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bCs/>
          <w:color w:val="auto"/>
          <w:sz w:val="28"/>
          <w:szCs w:val="28"/>
        </w:rPr>
      </w:pPr>
      <w:bookmarkStart w:id="20" w:name="_GoBack"/>
      <w:bookmarkEnd w:id="20"/>
      <w:r>
        <w:rPr>
          <w:rFonts w:hint="eastAsia" w:ascii="仿宋" w:hAnsi="仿宋" w:eastAsia="仿宋" w:cs="仿宋"/>
          <w:b/>
          <w:bCs/>
          <w:color w:val="auto"/>
          <w:sz w:val="28"/>
          <w:szCs w:val="28"/>
        </w:rPr>
        <w:t>宁夏和宁化学有限公司</w:t>
      </w:r>
      <w:r>
        <w:rPr>
          <w:rFonts w:hint="eastAsia" w:ascii="仿宋" w:hAnsi="仿宋" w:eastAsia="仿宋" w:cs="仿宋"/>
          <w:b/>
          <w:bCs/>
          <w:color w:val="auto"/>
          <w:sz w:val="28"/>
          <w:szCs w:val="28"/>
          <w:lang w:val="en-US" w:eastAsia="zh-CN"/>
        </w:rPr>
        <w:t>循环水冷却塔填料密封报价</w:t>
      </w:r>
      <w:r>
        <w:rPr>
          <w:rFonts w:hint="eastAsia" w:ascii="仿宋" w:hAnsi="仿宋" w:eastAsia="仿宋" w:cs="仿宋"/>
          <w:b/>
          <w:bCs/>
          <w:color w:val="auto"/>
          <w:sz w:val="28"/>
          <w:szCs w:val="28"/>
        </w:rPr>
        <w:t>函</w:t>
      </w:r>
    </w:p>
    <w:p>
      <w:pPr>
        <w:ind w:firstLine="482" w:firstLineChars="200"/>
        <w:rPr>
          <w:rFonts w:hint="eastAsia" w:ascii="仿宋" w:hAnsi="仿宋" w:eastAsia="仿宋" w:cs="仿宋"/>
          <w:b/>
          <w:sz w:val="24"/>
          <w:szCs w:val="24"/>
        </w:rPr>
      </w:pPr>
    </w:p>
    <w:p>
      <w:pPr>
        <w:keepNext w:val="0"/>
        <w:keepLines w:val="0"/>
        <w:pageBreakBefore w:val="0"/>
        <w:kinsoku/>
        <w:wordWrap/>
        <w:overflowPunct/>
        <w:topLinePunct w:val="0"/>
        <w:autoSpaceDE/>
        <w:autoSpaceDN/>
        <w:bidi w:val="0"/>
        <w:adjustRightInd/>
        <w:snapToGrid/>
        <w:spacing w:line="240" w:lineRule="auto"/>
        <w:ind w:firstLine="241" w:firstLineChars="100"/>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标的物名称、数量</w:t>
      </w:r>
      <w:r>
        <w:rPr>
          <w:rFonts w:hint="eastAsia" w:ascii="仿宋" w:hAnsi="仿宋" w:eastAsia="仿宋" w:cs="仿宋"/>
          <w:b/>
          <w:sz w:val="24"/>
          <w:szCs w:val="24"/>
        </w:rPr>
        <w:t xml:space="preserve">                                              </w:t>
      </w:r>
    </w:p>
    <w:tbl>
      <w:tblPr>
        <w:tblStyle w:val="14"/>
        <w:tblW w:w="9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240"/>
        <w:gridCol w:w="2571"/>
        <w:gridCol w:w="985"/>
        <w:gridCol w:w="1018"/>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7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22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物资名称</w:t>
            </w:r>
          </w:p>
        </w:tc>
        <w:tc>
          <w:tcPr>
            <w:tcW w:w="257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规格、型号及技术要求</w:t>
            </w:r>
          </w:p>
        </w:tc>
        <w:tc>
          <w:tcPr>
            <w:tcW w:w="98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单位</w:t>
            </w:r>
          </w:p>
        </w:tc>
        <w:tc>
          <w:tcPr>
            <w:tcW w:w="101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数量</w:t>
            </w:r>
          </w:p>
        </w:tc>
        <w:tc>
          <w:tcPr>
            <w:tcW w:w="173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7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22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循环水冷却塔填料</w:t>
            </w:r>
          </w:p>
        </w:tc>
        <w:tc>
          <w:tcPr>
            <w:tcW w:w="257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薄膜式IC-A型\无\阻燃改性PVC材质</w:t>
            </w:r>
          </w:p>
        </w:tc>
        <w:tc>
          <w:tcPr>
            <w:tcW w:w="98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立方米</w:t>
            </w:r>
          </w:p>
        </w:tc>
        <w:tc>
          <w:tcPr>
            <w:tcW w:w="101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3150</w:t>
            </w:r>
          </w:p>
        </w:tc>
        <w:tc>
          <w:tcPr>
            <w:tcW w:w="173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含拆除、更换、安装</w:t>
            </w:r>
          </w:p>
        </w:tc>
      </w:tr>
    </w:tbl>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1#循凉水塔填料采购清单</w:t>
      </w:r>
    </w:p>
    <w:tbl>
      <w:tblPr>
        <w:tblStyle w:val="15"/>
        <w:tblW w:w="9236" w:type="dxa"/>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1884"/>
        <w:gridCol w:w="1420"/>
        <w:gridCol w:w="1420"/>
        <w:gridCol w:w="1421"/>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编号</w:t>
            </w:r>
          </w:p>
        </w:tc>
        <w:tc>
          <w:tcPr>
            <w:tcW w:w="188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名称</w:t>
            </w:r>
          </w:p>
        </w:tc>
        <w:tc>
          <w:tcPr>
            <w:tcW w:w="142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长</w:t>
            </w:r>
          </w:p>
        </w:tc>
        <w:tc>
          <w:tcPr>
            <w:tcW w:w="142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高</w:t>
            </w:r>
          </w:p>
        </w:tc>
        <w:tc>
          <w:tcPr>
            <w:tcW w:w="142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7塔总块数</w:t>
            </w:r>
          </w:p>
        </w:tc>
        <w:tc>
          <w:tcPr>
            <w:tcW w:w="179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7塔总片数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188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填料分块1</w:t>
            </w:r>
          </w:p>
        </w:tc>
        <w:tc>
          <w:tcPr>
            <w:tcW w:w="142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2400mm</w:t>
            </w:r>
          </w:p>
        </w:tc>
        <w:tc>
          <w:tcPr>
            <w:tcW w:w="142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500mm</w:t>
            </w:r>
          </w:p>
        </w:tc>
        <w:tc>
          <w:tcPr>
            <w:tcW w:w="142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1260</w:t>
            </w:r>
          </w:p>
        </w:tc>
        <w:tc>
          <w:tcPr>
            <w:tcW w:w="179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c>
          <w:tcPr>
            <w:tcW w:w="188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填料分块2</w:t>
            </w:r>
          </w:p>
        </w:tc>
        <w:tc>
          <w:tcPr>
            <w:tcW w:w="142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2150mm</w:t>
            </w:r>
          </w:p>
        </w:tc>
        <w:tc>
          <w:tcPr>
            <w:tcW w:w="142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500mm</w:t>
            </w:r>
          </w:p>
        </w:tc>
        <w:tc>
          <w:tcPr>
            <w:tcW w:w="142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420</w:t>
            </w:r>
          </w:p>
        </w:tc>
        <w:tc>
          <w:tcPr>
            <w:tcW w:w="179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188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填料分块3</w:t>
            </w:r>
          </w:p>
        </w:tc>
        <w:tc>
          <w:tcPr>
            <w:tcW w:w="142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2000mm</w:t>
            </w:r>
          </w:p>
        </w:tc>
        <w:tc>
          <w:tcPr>
            <w:tcW w:w="142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750mm</w:t>
            </w:r>
          </w:p>
        </w:tc>
        <w:tc>
          <w:tcPr>
            <w:tcW w:w="142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1764</w:t>
            </w:r>
          </w:p>
        </w:tc>
        <w:tc>
          <w:tcPr>
            <w:tcW w:w="179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35613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c>
          <w:tcPr>
            <w:tcW w:w="188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填料分块4</w:t>
            </w:r>
          </w:p>
        </w:tc>
        <w:tc>
          <w:tcPr>
            <w:tcW w:w="142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1000mm</w:t>
            </w:r>
          </w:p>
        </w:tc>
        <w:tc>
          <w:tcPr>
            <w:tcW w:w="142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750mm</w:t>
            </w:r>
          </w:p>
        </w:tc>
        <w:tc>
          <w:tcPr>
            <w:tcW w:w="142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196</w:t>
            </w:r>
          </w:p>
        </w:tc>
        <w:tc>
          <w:tcPr>
            <w:tcW w:w="179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3934</w:t>
            </w:r>
          </w:p>
        </w:tc>
      </w:tr>
    </w:tbl>
    <w:p>
      <w:pPr>
        <w:jc w:val="both"/>
        <w:rPr>
          <w:rFonts w:hint="default"/>
          <w:lang w:val="en-US" w:eastAsia="zh-CN"/>
        </w:rPr>
      </w:pPr>
    </w:p>
    <w:p>
      <w:pPr>
        <w:keepNext w:val="0"/>
        <w:keepLines w:val="0"/>
        <w:pageBreakBefore w:val="0"/>
        <w:kinsoku/>
        <w:wordWrap/>
        <w:overflowPunct/>
        <w:topLinePunct w:val="0"/>
        <w:autoSpaceDE/>
        <w:autoSpaceDN/>
        <w:bidi w:val="0"/>
        <w:adjustRightInd/>
        <w:snapToGrid/>
        <w:spacing w:line="360" w:lineRule="auto"/>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sz w:val="24"/>
          <w:szCs w:val="24"/>
          <w:lang w:val="en-US" w:eastAsia="zh-CN"/>
        </w:rPr>
        <w:t xml:space="preserve"> </w:t>
      </w:r>
      <w:r>
        <w:rPr>
          <w:rFonts w:hint="eastAsia" w:ascii="仿宋" w:hAnsi="仿宋" w:eastAsia="仿宋" w:cs="仿宋"/>
          <w:kern w:val="2"/>
          <w:sz w:val="24"/>
          <w:szCs w:val="24"/>
          <w:highlight w:val="none"/>
          <w:lang w:val="en-US" w:eastAsia="zh-CN" w:bidi="ar-SA"/>
        </w:rPr>
        <w:t xml:space="preserve">  上述用量为7台凉水塔用量，根据图纸提供参数计算7台塔体积为3150m3。按照上表给出4种型号的填料组装，7台塔总片数为本次凉水塔更换使用量。因考虑施工和供货为一家单位，所以未采购余量，因运输和施工导致的填料量不足由供货单位免费补充。</w:t>
      </w:r>
    </w:p>
    <w:p>
      <w:pPr>
        <w:keepNext w:val="0"/>
        <w:keepLines w:val="0"/>
        <w:pageBreakBefore w:val="0"/>
        <w:kinsoku/>
        <w:wordWrap/>
        <w:overflowPunct/>
        <w:topLinePunct w:val="0"/>
        <w:autoSpaceDE/>
        <w:autoSpaceDN/>
        <w:bidi w:val="0"/>
        <w:adjustRightInd/>
        <w:snapToGrid/>
        <w:spacing w:line="240" w:lineRule="auto"/>
        <w:ind w:firstLine="241" w:firstLineChars="100"/>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rPr>
        <w:t>二、</w:t>
      </w:r>
      <w:r>
        <w:rPr>
          <w:rFonts w:hint="eastAsia" w:ascii="仿宋" w:hAnsi="仿宋" w:eastAsia="仿宋" w:cs="仿宋"/>
          <w:b/>
          <w:sz w:val="24"/>
          <w:szCs w:val="24"/>
          <w:highlight w:val="none"/>
          <w:lang w:val="en-US" w:eastAsia="zh-CN"/>
        </w:rPr>
        <w:t>报价人资质要求</w:t>
      </w:r>
    </w:p>
    <w:p>
      <w:pPr>
        <w:pStyle w:val="2"/>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lang w:val="zh-CN"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w:t>
      </w:r>
      <w:r>
        <w:rPr>
          <w:rFonts w:hint="eastAsia" w:ascii="仿宋" w:hAnsi="仿宋" w:eastAsia="仿宋" w:cs="仿宋"/>
          <w:color w:val="000000"/>
          <w:sz w:val="24"/>
          <w:szCs w:val="24"/>
          <w:lang w:val="zh-CN" w:eastAsia="zh-CN"/>
        </w:rPr>
        <w:t>必须是具有独立法人资格的经济实体，具有独立签订及圆满履行合同的能力；</w:t>
      </w:r>
      <w:r>
        <w:rPr>
          <w:rFonts w:hint="eastAsia" w:ascii="仿宋" w:hAnsi="仿宋" w:eastAsia="仿宋" w:cs="仿宋"/>
          <w:color w:val="000000"/>
          <w:sz w:val="24"/>
          <w:szCs w:val="24"/>
          <w:lang w:val="en-US" w:eastAsia="zh-CN"/>
        </w:rPr>
        <w:t>报价人须符合本次询价物资的经营资格，包括有关行政许可要求。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sz w:val="24"/>
          <w:szCs w:val="22"/>
          <w:lang w:val="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提供</w:t>
      </w:r>
      <w:r>
        <w:rPr>
          <w:rFonts w:hint="eastAsia" w:ascii="仿宋" w:hAnsi="仿宋" w:eastAsia="仿宋" w:cs="仿宋"/>
          <w:sz w:val="24"/>
          <w:szCs w:val="24"/>
          <w:highlight w:val="none"/>
          <w:lang w:val="zh-CN"/>
        </w:rPr>
        <w:t>营业执照复印件、</w:t>
      </w:r>
      <w:r>
        <w:rPr>
          <w:rFonts w:hint="eastAsia" w:ascii="仿宋" w:hAnsi="仿宋" w:eastAsia="仿宋"/>
          <w:sz w:val="24"/>
          <w:szCs w:val="22"/>
          <w:lang w:val="zh-CN"/>
        </w:rPr>
        <w:t>企业银行资信证明及信誉证书等。</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sz w:val="24"/>
          <w:szCs w:val="22"/>
          <w:lang w:val="en-US" w:eastAsia="zh-CN"/>
        </w:rPr>
      </w:pPr>
      <w:r>
        <w:rPr>
          <w:rFonts w:hint="eastAsia" w:ascii="仿宋" w:hAnsi="仿宋" w:eastAsia="仿宋"/>
          <w:sz w:val="24"/>
          <w:szCs w:val="22"/>
          <w:lang w:val="en-US" w:eastAsia="zh-CN"/>
        </w:rPr>
        <w:t>3、提供建筑机电安装工程承包三级资质。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4、按我</w:t>
      </w:r>
      <w:r>
        <w:rPr>
          <w:rFonts w:hint="eastAsia" w:ascii="仿宋" w:hAnsi="仿宋" w:eastAsia="仿宋" w:cs="仿宋"/>
          <w:color w:val="auto"/>
          <w:sz w:val="24"/>
          <w:szCs w:val="24"/>
          <w:lang w:val="en-US" w:eastAsia="zh-CN"/>
        </w:rPr>
        <w:t>公司《</w:t>
      </w:r>
      <w:r>
        <w:rPr>
          <w:rFonts w:hint="eastAsia" w:ascii="仿宋" w:hAnsi="仿宋" w:eastAsia="仿宋" w:cs="仿宋"/>
          <w:color w:val="000000"/>
          <w:sz w:val="24"/>
          <w:szCs w:val="24"/>
          <w:lang w:val="en-US" w:eastAsia="zh-CN"/>
        </w:rPr>
        <w:t>循环水凉水塔填料</w:t>
      </w:r>
      <w:r>
        <w:rPr>
          <w:rFonts w:hint="eastAsia" w:ascii="仿宋" w:hAnsi="仿宋" w:eastAsia="仿宋" w:cs="仿宋"/>
          <w:color w:val="auto"/>
          <w:sz w:val="24"/>
          <w:szCs w:val="24"/>
          <w:lang w:val="en-US" w:eastAsia="zh-CN"/>
        </w:rPr>
        <w:t>技术附件》要求</w:t>
      </w:r>
      <w:r>
        <w:rPr>
          <w:rFonts w:hint="eastAsia" w:ascii="仿宋" w:hAnsi="仿宋" w:eastAsia="仿宋" w:cs="仿宋"/>
          <w:sz w:val="24"/>
          <w:szCs w:val="24"/>
          <w:lang w:val="en-US" w:eastAsia="zh-CN"/>
        </w:rPr>
        <w:t>提供报价产品详细的技术参数、指标等。</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sz w:val="24"/>
          <w:szCs w:val="22"/>
          <w:lang w:val="en-US" w:eastAsia="zh-CN"/>
        </w:rPr>
        <w:t>5、</w:t>
      </w:r>
      <w:r>
        <w:rPr>
          <w:rFonts w:hint="eastAsia" w:ascii="仿宋" w:hAnsi="仿宋" w:eastAsia="仿宋"/>
          <w:strike w:val="0"/>
          <w:dstrike w:val="0"/>
          <w:color w:val="auto"/>
          <w:sz w:val="24"/>
          <w:szCs w:val="24"/>
          <w:highlight w:val="none"/>
          <w:lang w:val="zh-CN"/>
        </w:rPr>
        <w:t>提供</w:t>
      </w:r>
      <w:r>
        <w:rPr>
          <w:rFonts w:hint="eastAsia" w:ascii="仿宋" w:hAnsi="仿宋" w:eastAsia="仿宋"/>
          <w:strike w:val="0"/>
          <w:dstrike w:val="0"/>
          <w:color w:val="auto"/>
          <w:sz w:val="24"/>
          <w:szCs w:val="24"/>
          <w:highlight w:val="none"/>
          <w:lang w:val="en-US" w:eastAsia="zh-CN"/>
        </w:rPr>
        <w:t>近三</w:t>
      </w:r>
      <w:r>
        <w:rPr>
          <w:rFonts w:hint="eastAsia" w:ascii="仿宋" w:hAnsi="仿宋" w:eastAsia="仿宋"/>
          <w:strike w:val="0"/>
          <w:dstrike w:val="0"/>
          <w:color w:val="auto"/>
          <w:sz w:val="24"/>
          <w:szCs w:val="24"/>
          <w:highlight w:val="none"/>
          <w:lang w:val="zh-CN"/>
        </w:rPr>
        <w:t>年</w:t>
      </w:r>
      <w:r>
        <w:rPr>
          <w:rFonts w:hint="eastAsia" w:ascii="仿宋" w:hAnsi="仿宋" w:eastAsia="仿宋" w:cs="Times New Roman"/>
          <w:strike w:val="0"/>
          <w:dstrike w:val="0"/>
          <w:color w:val="auto"/>
          <w:sz w:val="24"/>
          <w:szCs w:val="24"/>
          <w:highlight w:val="none"/>
          <w:lang w:val="en-US" w:eastAsia="zh-CN"/>
        </w:rPr>
        <w:t>3</w:t>
      </w:r>
      <w:r>
        <w:rPr>
          <w:rFonts w:hint="eastAsia" w:ascii="仿宋" w:hAnsi="仿宋" w:eastAsia="仿宋" w:cs="Times New Roman"/>
          <w:strike w:val="0"/>
          <w:dstrike w:val="0"/>
          <w:color w:val="auto"/>
          <w:sz w:val="24"/>
          <w:szCs w:val="24"/>
          <w:highlight w:val="none"/>
          <w:lang w:val="zh-CN" w:eastAsia="zh-CN"/>
        </w:rPr>
        <w:t>家以上</w:t>
      </w:r>
      <w:r>
        <w:rPr>
          <w:rFonts w:hint="eastAsia" w:ascii="仿宋" w:hAnsi="仿宋" w:eastAsia="仿宋" w:cs="仿宋"/>
          <w:color w:val="000000"/>
          <w:sz w:val="24"/>
          <w:szCs w:val="24"/>
          <w:lang w:val="en-US" w:eastAsia="zh-CN"/>
        </w:rPr>
        <w:t>循环水凉水塔填料</w:t>
      </w:r>
      <w:r>
        <w:rPr>
          <w:rFonts w:hint="eastAsia" w:ascii="仿宋" w:hAnsi="仿宋" w:eastAsia="仿宋" w:cs="Times New Roman"/>
          <w:strike w:val="0"/>
          <w:dstrike w:val="0"/>
          <w:color w:val="auto"/>
          <w:sz w:val="24"/>
          <w:szCs w:val="24"/>
          <w:highlight w:val="none"/>
          <w:lang w:val="zh-CN" w:eastAsia="zh-CN"/>
        </w:rPr>
        <w:t>供货业</w:t>
      </w:r>
      <w:r>
        <w:rPr>
          <w:rFonts w:hint="eastAsia" w:ascii="仿宋" w:hAnsi="仿宋" w:eastAsia="仿宋"/>
          <w:strike w:val="0"/>
          <w:dstrike w:val="0"/>
          <w:color w:val="auto"/>
          <w:sz w:val="24"/>
          <w:szCs w:val="24"/>
          <w:highlight w:val="none"/>
          <w:lang w:val="zh-CN"/>
        </w:rPr>
        <w:t>绩</w:t>
      </w:r>
      <w:r>
        <w:rPr>
          <w:rFonts w:hint="eastAsia" w:ascii="仿宋" w:hAnsi="仿宋" w:eastAsia="仿宋"/>
          <w:strike w:val="0"/>
          <w:dstrike w:val="0"/>
          <w:color w:val="auto"/>
          <w:sz w:val="24"/>
          <w:szCs w:val="24"/>
          <w:highlight w:val="none"/>
        </w:rPr>
        <w:t>清单及证明材料</w:t>
      </w:r>
      <w:r>
        <w:rPr>
          <w:rFonts w:hint="eastAsia" w:ascii="仿宋" w:hAnsi="仿宋" w:eastAsia="仿宋"/>
          <w:strike w:val="0"/>
          <w:dstrike w:val="0"/>
          <w:color w:val="auto"/>
          <w:sz w:val="24"/>
          <w:szCs w:val="24"/>
          <w:highlight w:val="none"/>
          <w:lang w:val="zh-CN"/>
        </w:rPr>
        <w:t>（附合同复印件等）</w:t>
      </w:r>
      <w:r>
        <w:rPr>
          <w:rFonts w:hint="eastAsia" w:ascii="仿宋" w:hAnsi="仿宋" w:eastAsia="仿宋"/>
          <w:strike w:val="0"/>
          <w:dstrike w:val="0"/>
          <w:color w:val="auto"/>
          <w:sz w:val="24"/>
          <w:szCs w:val="22"/>
          <w:highlight w:val="none"/>
          <w:lang w:val="zh-CN"/>
        </w:rPr>
        <w:t>；</w:t>
      </w:r>
      <w:r>
        <w:rPr>
          <w:rFonts w:hint="eastAsia" w:ascii="仿宋" w:hAnsi="仿宋" w:eastAsia="仿宋"/>
          <w:color w:val="auto"/>
          <w:sz w:val="24"/>
          <w:szCs w:val="22"/>
          <w:highlight w:val="none"/>
          <w:lang w:val="zh-CN"/>
        </w:rPr>
        <w:t>业绩合</w:t>
      </w:r>
      <w:r>
        <w:rPr>
          <w:rFonts w:hint="eastAsia" w:ascii="仿宋" w:hAnsi="仿宋" w:eastAsia="仿宋"/>
          <w:sz w:val="24"/>
          <w:szCs w:val="22"/>
          <w:highlight w:val="none"/>
          <w:lang w:val="zh-CN"/>
        </w:rPr>
        <w:t>同文件中的买方名称、货物名称及数量等关键信息必须清晰可鉴。</w:t>
      </w:r>
    </w:p>
    <w:p>
      <w:pPr>
        <w:keepNext w:val="0"/>
        <w:keepLines w:val="0"/>
        <w:pageBreakBefore w:val="0"/>
        <w:wordWrap/>
        <w:overflowPunct/>
        <w:topLinePunct w:val="0"/>
        <w:bidi w:val="0"/>
        <w:snapToGrid w:val="0"/>
        <w:spacing w:line="360" w:lineRule="auto"/>
        <w:ind w:firstLine="480" w:firstLineChars="200"/>
        <w:jc w:val="left"/>
        <w:rPr>
          <w:rFonts w:hint="eastAsia" w:ascii="仿宋" w:hAnsi="仿宋" w:eastAsia="仿宋"/>
          <w:color w:val="FF0000"/>
          <w:sz w:val="24"/>
          <w:szCs w:val="22"/>
        </w:rPr>
      </w:pPr>
      <w:r>
        <w:rPr>
          <w:rFonts w:hint="eastAsia" w:ascii="仿宋" w:hAnsi="仿宋" w:eastAsia="仿宋" w:cs="仿宋"/>
          <w:color w:val="auto"/>
          <w:sz w:val="24"/>
          <w:szCs w:val="22"/>
          <w:lang w:val="en-US" w:eastAsia="zh-CN"/>
        </w:rPr>
        <w:t>6、</w:t>
      </w:r>
      <w:r>
        <w:rPr>
          <w:rFonts w:hint="eastAsia" w:ascii="仿宋" w:hAnsi="仿宋" w:eastAsia="仿宋" w:cs="仿宋"/>
          <w:color w:val="auto"/>
          <w:sz w:val="24"/>
          <w:szCs w:val="22"/>
          <w:lang w:val="zh-CN"/>
        </w:rPr>
        <w:t>所供应的</w:t>
      </w:r>
      <w:r>
        <w:rPr>
          <w:rFonts w:hint="eastAsia" w:ascii="仿宋" w:hAnsi="仿宋" w:eastAsia="仿宋" w:cs="仿宋"/>
          <w:color w:val="auto"/>
          <w:sz w:val="24"/>
          <w:szCs w:val="24"/>
          <w:lang w:val="en-US" w:eastAsia="zh-CN"/>
        </w:rPr>
        <w:t>《</w:t>
      </w:r>
      <w:r>
        <w:rPr>
          <w:rFonts w:hint="eastAsia" w:ascii="仿宋" w:hAnsi="仿宋" w:eastAsia="仿宋" w:cs="仿宋"/>
          <w:color w:val="000000"/>
          <w:sz w:val="24"/>
          <w:szCs w:val="24"/>
          <w:lang w:val="en-US" w:eastAsia="zh-CN"/>
        </w:rPr>
        <w:t>循环水凉水塔填料</w:t>
      </w:r>
      <w:r>
        <w:rPr>
          <w:rFonts w:hint="eastAsia" w:ascii="仿宋" w:hAnsi="仿宋" w:eastAsia="仿宋" w:cs="仿宋"/>
          <w:color w:val="auto"/>
          <w:sz w:val="24"/>
          <w:szCs w:val="24"/>
          <w:lang w:val="en-US" w:eastAsia="zh-CN"/>
        </w:rPr>
        <w:t>技术附件》</w:t>
      </w:r>
      <w:r>
        <w:rPr>
          <w:rFonts w:hint="eastAsia" w:ascii="仿宋" w:hAnsi="仿宋" w:eastAsia="仿宋"/>
          <w:color w:val="auto"/>
          <w:sz w:val="24"/>
          <w:szCs w:val="22"/>
          <w:lang w:val="zh-CN"/>
        </w:rPr>
        <w:t>的质量标准必须符合国家相关标准要求。</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Times New Roman"/>
          <w:color w:val="auto"/>
          <w:kern w:val="2"/>
          <w:sz w:val="24"/>
          <w:szCs w:val="22"/>
          <w:lang w:val="en-US" w:eastAsia="zh-CN" w:bidi="ar-SA"/>
        </w:rPr>
      </w:pPr>
      <w:r>
        <w:rPr>
          <w:rFonts w:hint="eastAsia" w:ascii="仿宋" w:hAnsi="仿宋" w:eastAsia="仿宋"/>
          <w:sz w:val="24"/>
          <w:szCs w:val="22"/>
          <w:lang w:val="en-US" w:eastAsia="zh-CN"/>
        </w:rPr>
        <w:t>7、</w:t>
      </w:r>
      <w:r>
        <w:rPr>
          <w:rFonts w:hint="eastAsia" w:ascii="仿宋" w:hAnsi="仿宋" w:eastAsia="仿宋" w:cs="仿宋"/>
          <w:color w:val="000000"/>
          <w:sz w:val="24"/>
          <w:szCs w:val="24"/>
          <w:lang w:val="en-US" w:eastAsia="zh-CN"/>
        </w:rPr>
        <w:t>法定代表人为同一人的两个及两个以上法人、母公司、全资子公司及其</w:t>
      </w:r>
      <w:r>
        <w:rPr>
          <w:rFonts w:hint="eastAsia" w:ascii="仿宋" w:hAnsi="仿宋" w:eastAsia="仿宋" w:cs="Times New Roman"/>
          <w:color w:val="auto"/>
          <w:kern w:val="2"/>
          <w:sz w:val="24"/>
          <w:szCs w:val="22"/>
          <w:lang w:val="en-US" w:eastAsia="zh-CN" w:bidi="ar-SA"/>
        </w:rPr>
        <w:t>控股公司以及其他形式关联关系的报价人都不得同时参加报价。。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8、本项目不允许联合体报价。</w:t>
      </w:r>
    </w:p>
    <w:p>
      <w:pPr>
        <w:pStyle w:val="4"/>
        <w:keepNext w:val="0"/>
        <w:keepLines w:val="0"/>
        <w:pageBreakBefore w:val="0"/>
        <w:widowControl w:val="0"/>
        <w:kinsoku/>
        <w:wordWrap/>
        <w:overflowPunct/>
        <w:topLinePunct w:val="0"/>
        <w:autoSpaceDE/>
        <w:autoSpaceDN/>
        <w:bidi w:val="0"/>
        <w:adjustRightInd/>
        <w:ind w:firstLine="480" w:firstLineChars="200"/>
        <w:textAlignment w:val="auto"/>
        <w:rPr>
          <w:rFonts w:hint="eastAsia" w:eastAsia="仿宋"/>
          <w:lang w:val="en-US" w:eastAsia="zh-CN"/>
        </w:rPr>
      </w:pPr>
      <w:r>
        <w:rPr>
          <w:rFonts w:hint="eastAsia" w:ascii="仿宋" w:hAnsi="仿宋" w:eastAsia="仿宋" w:cs="仿宋"/>
          <w:color w:val="000000"/>
          <w:kern w:val="2"/>
          <w:sz w:val="24"/>
          <w:szCs w:val="24"/>
          <w:highlight w:val="none"/>
          <w:lang w:val="en-US" w:eastAsia="zh-CN" w:bidi="ar-SA"/>
        </w:rPr>
        <w:t>9、以上资格条件不符合的报价单位，报价时报价文件将被视情况判定为无</w:t>
      </w:r>
      <w:r>
        <w:rPr>
          <w:rFonts w:hint="eastAsia" w:ascii="仿宋" w:hAnsi="仿宋" w:eastAsia="仿宋" w:cs="仿宋"/>
          <w:color w:val="000000"/>
          <w:sz w:val="24"/>
          <w:szCs w:val="24"/>
          <w:lang w:val="en-US" w:eastAsia="zh-CN"/>
        </w:rPr>
        <w:t>效报价。</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三、询价条件及报价要求</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、报价人报价视为完全接受且愿意履行本询价函所载要求和义务。</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、报价人交货时应提供</w:t>
      </w:r>
      <w:r>
        <w:rPr>
          <w:rFonts w:hint="eastAsia" w:ascii="仿宋" w:hAnsi="仿宋" w:eastAsia="仿宋" w:cs="仿宋"/>
          <w:color w:val="auto"/>
          <w:sz w:val="24"/>
          <w:szCs w:val="24"/>
          <w:lang w:val="en-US" w:eastAsia="zh-CN"/>
        </w:rPr>
        <w:t>《</w:t>
      </w:r>
      <w:r>
        <w:rPr>
          <w:rFonts w:hint="eastAsia" w:ascii="仿宋" w:hAnsi="仿宋" w:eastAsia="仿宋" w:cs="仿宋"/>
          <w:color w:val="000000"/>
          <w:sz w:val="24"/>
          <w:szCs w:val="24"/>
          <w:lang w:val="en-US" w:eastAsia="zh-CN"/>
        </w:rPr>
        <w:t>循环水凉水塔填料</w:t>
      </w:r>
      <w:r>
        <w:rPr>
          <w:rFonts w:hint="eastAsia" w:ascii="仿宋" w:hAnsi="仿宋" w:eastAsia="仿宋" w:cs="仿宋"/>
          <w:color w:val="auto"/>
          <w:sz w:val="24"/>
          <w:szCs w:val="24"/>
          <w:lang w:val="en-US" w:eastAsia="zh-CN"/>
        </w:rPr>
        <w:t>》</w:t>
      </w:r>
      <w:r>
        <w:rPr>
          <w:rFonts w:hint="eastAsia" w:ascii="仿宋" w:hAnsi="仿宋" w:eastAsia="仿宋" w:cs="仿宋"/>
          <w:sz w:val="24"/>
          <w:szCs w:val="24"/>
        </w:rPr>
        <w:t>质量证明书、</w:t>
      </w:r>
      <w:r>
        <w:rPr>
          <w:rFonts w:hint="eastAsia" w:ascii="仿宋" w:hAnsi="仿宋" w:eastAsia="仿宋" w:cs="仿宋"/>
          <w:sz w:val="24"/>
          <w:szCs w:val="24"/>
          <w:lang w:eastAsia="zh-CN"/>
        </w:rPr>
        <w:t>产地文件、使用说明书、</w:t>
      </w:r>
      <w:r>
        <w:rPr>
          <w:rFonts w:hint="eastAsia" w:ascii="仿宋" w:hAnsi="仿宋" w:eastAsia="仿宋" w:cs="仿宋"/>
          <w:sz w:val="24"/>
          <w:szCs w:val="24"/>
        </w:rPr>
        <w:t>材质报告等买方所需的相关证明文件</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、验收条件：</w:t>
      </w:r>
      <w:r>
        <w:rPr>
          <w:rFonts w:hint="eastAsia" w:ascii="仿宋" w:hAnsi="仿宋" w:eastAsia="仿宋" w:cs="仿宋"/>
          <w:sz w:val="24"/>
          <w:szCs w:val="24"/>
          <w:lang w:eastAsia="zh-CN"/>
        </w:rPr>
        <w:t>符合规格型号及技术附件要求</w:t>
      </w:r>
      <w:r>
        <w:rPr>
          <w:rFonts w:hint="eastAsia" w:ascii="仿宋" w:hAnsi="仿宋" w:eastAsia="仿宋" w:cs="仿宋"/>
          <w:sz w:val="24"/>
          <w:szCs w:val="24"/>
          <w:lang w:val="en-US" w:eastAsia="zh-CN"/>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4、生产厂家：</w:t>
      </w:r>
      <w:r>
        <w:rPr>
          <w:rFonts w:hint="eastAsia" w:ascii="仿宋" w:hAnsi="仿宋" w:eastAsia="仿宋" w:cs="仿宋"/>
          <w:sz w:val="24"/>
          <w:szCs w:val="24"/>
          <w:u w:val="single"/>
          <w:lang w:val="en-US" w:eastAsia="zh-CN"/>
        </w:rPr>
        <w:t xml:space="preserve">           </w:t>
      </w:r>
      <w:r>
        <w:rPr>
          <w:rFonts w:hint="eastAsia" w:ascii="仿宋" w:hAnsi="仿宋" w:eastAsia="仿宋" w:cs="仿宋"/>
          <w:b/>
          <w:bCs/>
          <w:color w:val="FF0000"/>
          <w:sz w:val="24"/>
          <w:szCs w:val="24"/>
          <w:u w:val="none"/>
          <w:lang w:val="en-US" w:eastAsia="zh-CN"/>
        </w:rPr>
        <w:t>（必填）</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sz w:val="24"/>
          <w:szCs w:val="24"/>
          <w:u w:val="none"/>
          <w:lang w:val="en-US" w:eastAsia="zh-CN"/>
        </w:rPr>
      </w:pPr>
      <w:r>
        <w:rPr>
          <w:rFonts w:hint="eastAsia" w:ascii="仿宋" w:hAnsi="仿宋" w:eastAsia="仿宋" w:cs="仿宋"/>
          <w:b w:val="0"/>
          <w:bCs/>
          <w:sz w:val="24"/>
          <w:szCs w:val="24"/>
          <w:lang w:val="en-US" w:eastAsia="zh-CN"/>
        </w:rPr>
        <w:t>5</w:t>
      </w:r>
      <w:r>
        <w:rPr>
          <w:rFonts w:hint="eastAsia" w:ascii="仿宋" w:hAnsi="仿宋" w:eastAsia="仿宋" w:cs="仿宋"/>
          <w:b w:val="0"/>
          <w:bCs/>
          <w:sz w:val="24"/>
          <w:szCs w:val="24"/>
        </w:rPr>
        <w:t>、交货期：</w:t>
      </w:r>
      <w:r>
        <w:rPr>
          <w:rFonts w:hint="eastAsia" w:ascii="仿宋" w:hAnsi="仿宋" w:eastAsia="仿宋" w:cs="仿宋"/>
          <w:b w:val="0"/>
          <w:bCs/>
          <w:sz w:val="24"/>
          <w:szCs w:val="24"/>
          <w:lang w:eastAsia="zh-CN"/>
        </w:rPr>
        <w:t>我公司要求合同签订后，接买方通知</w:t>
      </w:r>
      <w:r>
        <w:rPr>
          <w:rFonts w:hint="eastAsia" w:ascii="仿宋" w:hAnsi="仿宋" w:eastAsia="仿宋" w:cs="仿宋"/>
          <w:b w:val="0"/>
          <w:bCs/>
          <w:sz w:val="24"/>
          <w:szCs w:val="24"/>
          <w:highlight w:val="none"/>
          <w:lang w:val="en-US" w:eastAsia="zh-CN"/>
        </w:rPr>
        <w:t>60</w:t>
      </w:r>
      <w:r>
        <w:rPr>
          <w:rFonts w:hint="eastAsia" w:ascii="仿宋" w:hAnsi="仿宋" w:eastAsia="仿宋" w:cs="仿宋"/>
          <w:b w:val="0"/>
          <w:bCs/>
          <w:sz w:val="24"/>
          <w:szCs w:val="24"/>
          <w:u w:val="none"/>
          <w:lang w:val="en-US" w:eastAsia="zh-CN"/>
        </w:rPr>
        <w:t>天内</w:t>
      </w:r>
      <w:r>
        <w:rPr>
          <w:rFonts w:hint="eastAsia" w:ascii="仿宋" w:hAnsi="仿宋" w:eastAsia="仿宋" w:cs="仿宋"/>
          <w:b w:val="0"/>
          <w:bCs/>
          <w:sz w:val="24"/>
          <w:szCs w:val="24"/>
          <w:lang w:val="en-US" w:eastAsia="zh-CN"/>
        </w:rPr>
        <w:t>到货，</w:t>
      </w:r>
      <w:r>
        <w:rPr>
          <w:rFonts w:hint="eastAsia" w:ascii="仿宋" w:hAnsi="仿宋" w:eastAsia="仿宋" w:cs="仿宋"/>
          <w:sz w:val="24"/>
          <w:szCs w:val="24"/>
          <w:lang w:val="en-US" w:eastAsia="zh-CN"/>
        </w:rPr>
        <w:t>报价方承诺的最快交货期为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天（</w:t>
      </w:r>
      <w:r>
        <w:rPr>
          <w:rFonts w:hint="eastAsia" w:ascii="仿宋" w:hAnsi="仿宋" w:eastAsia="仿宋" w:cs="仿宋"/>
          <w:b/>
          <w:bCs/>
          <w:color w:val="FF0000"/>
          <w:sz w:val="24"/>
          <w:szCs w:val="24"/>
          <w:u w:val="none"/>
          <w:lang w:val="en-US" w:eastAsia="zh-CN"/>
        </w:rPr>
        <w:t>必填</w:t>
      </w:r>
      <w:r>
        <w:rPr>
          <w:rFonts w:hint="eastAsia" w:ascii="仿宋" w:hAnsi="仿宋" w:eastAsia="仿宋" w:cs="仿宋"/>
          <w:sz w:val="24"/>
          <w:szCs w:val="24"/>
          <w:u w:val="none"/>
          <w:lang w:val="en-US" w:eastAsia="zh-CN"/>
        </w:rPr>
        <w:t>）</w:t>
      </w:r>
      <w:r>
        <w:rPr>
          <w:rFonts w:hint="eastAsia" w:ascii="仿宋" w:hAnsi="仿宋" w:eastAsia="仿宋" w:cs="仿宋"/>
          <w:b w:val="0"/>
          <w:bCs/>
          <w:sz w:val="24"/>
          <w:szCs w:val="24"/>
          <w:u w:val="none"/>
          <w:lang w:val="en-US" w:eastAsia="zh-CN"/>
        </w:rPr>
        <w:t>。</w:t>
      </w:r>
    </w:p>
    <w:p>
      <w:pPr>
        <w:snapToGrid w:val="0"/>
        <w:spacing w:line="360" w:lineRule="auto"/>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6、质保期：质保期12月，从货到买方现场6个月或标的物安装到买方现场投入使用并且标的物性能达到合同和合同技术附件规定，经30个工作日试运行合格后开始计算，以先到为准。</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、验收地点：宁夏和宁化学有限公司。</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、交货地点：宁夏银川市宁东能源化工基地煤化工园区B区（宁夏和宁化学有限公司）。</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b/>
          <w:bCs/>
          <w:color w:val="FF0000"/>
          <w:sz w:val="24"/>
          <w:szCs w:val="24"/>
          <w:u w:val="none"/>
        </w:rPr>
      </w:pPr>
      <w:r>
        <w:rPr>
          <w:rFonts w:hint="eastAsia" w:ascii="仿宋" w:hAnsi="仿宋" w:eastAsia="仿宋" w:cs="仿宋"/>
          <w:sz w:val="24"/>
          <w:szCs w:val="24"/>
          <w:lang w:val="en-US" w:eastAsia="zh-CN"/>
        </w:rPr>
        <w:t>9</w:t>
      </w:r>
      <w:r>
        <w:rPr>
          <w:rFonts w:hint="eastAsia" w:ascii="仿宋" w:hAnsi="仿宋" w:eastAsia="仿宋" w:cs="仿宋"/>
          <w:sz w:val="24"/>
          <w:szCs w:val="24"/>
        </w:rPr>
        <w:t>、报价有效期：</w:t>
      </w:r>
      <w:r>
        <w:rPr>
          <w:rFonts w:hint="eastAsia" w:ascii="仿宋" w:hAnsi="仿宋" w:eastAsia="仿宋" w:cs="仿宋"/>
          <w:sz w:val="24"/>
          <w:szCs w:val="24"/>
          <w:lang w:val="en-US" w:eastAsia="zh-CN"/>
        </w:rPr>
        <w:t>2024</w:t>
      </w:r>
      <w:r>
        <w:rPr>
          <w:rFonts w:hint="eastAsia" w:ascii="仿宋" w:hAnsi="仿宋" w:eastAsia="仿宋" w:cs="仿宋"/>
          <w:sz w:val="24"/>
          <w:szCs w:val="24"/>
          <w:u w:val="single"/>
        </w:rPr>
        <w:t>年    月    日</w:t>
      </w:r>
      <w:r>
        <w:rPr>
          <w:rFonts w:hint="eastAsia" w:ascii="仿宋" w:hAnsi="仿宋" w:eastAsia="仿宋" w:cs="仿宋"/>
          <w:sz w:val="24"/>
          <w:szCs w:val="24"/>
          <w:u w:val="none"/>
        </w:rPr>
        <w:t>。</w:t>
      </w:r>
      <w:r>
        <w:rPr>
          <w:rFonts w:hint="eastAsia" w:ascii="仿宋" w:hAnsi="仿宋" w:eastAsia="仿宋" w:cs="仿宋"/>
          <w:b/>
          <w:bCs/>
          <w:color w:val="FF0000"/>
          <w:sz w:val="24"/>
          <w:szCs w:val="24"/>
          <w:u w:val="none"/>
        </w:rPr>
        <w:t>（必填</w:t>
      </w:r>
      <w:r>
        <w:rPr>
          <w:rFonts w:hint="eastAsia" w:ascii="仿宋" w:hAnsi="仿宋" w:eastAsia="仿宋" w:cs="仿宋"/>
          <w:b/>
          <w:bCs/>
          <w:color w:val="FF0000"/>
          <w:sz w:val="24"/>
          <w:szCs w:val="24"/>
          <w:u w:val="none"/>
          <w:lang w:eastAsia="zh-CN"/>
        </w:rPr>
        <w:t>，报价有效期至少为报价后</w:t>
      </w:r>
      <w:r>
        <w:rPr>
          <w:rFonts w:hint="eastAsia" w:ascii="仿宋" w:hAnsi="仿宋" w:eastAsia="仿宋" w:cs="仿宋"/>
          <w:b/>
          <w:bCs/>
          <w:color w:val="FF0000"/>
          <w:sz w:val="24"/>
          <w:szCs w:val="24"/>
          <w:u w:val="none"/>
          <w:lang w:val="en-US" w:eastAsia="zh-CN"/>
        </w:rPr>
        <w:t>3个月</w:t>
      </w:r>
      <w:r>
        <w:rPr>
          <w:rFonts w:hint="eastAsia" w:ascii="仿宋" w:hAnsi="仿宋" w:eastAsia="仿宋" w:cs="仿宋"/>
          <w:b/>
          <w:bCs/>
          <w:color w:val="FF0000"/>
          <w:sz w:val="24"/>
          <w:szCs w:val="24"/>
          <w:u w:val="none"/>
        </w:rPr>
        <w:t>）</w:t>
      </w:r>
    </w:p>
    <w:p>
      <w:pPr>
        <w:keepNext w:val="0"/>
        <w:keepLines w:val="0"/>
        <w:pageBreakBefore w:val="0"/>
        <w:wordWrap/>
        <w:overflowPunct/>
        <w:topLinePunct w:val="0"/>
        <w:bidi w:val="0"/>
        <w:spacing w:line="360" w:lineRule="auto"/>
        <w:ind w:firstLine="482" w:firstLineChars="200"/>
        <w:rPr>
          <w:rFonts w:hint="eastAsia" w:ascii="仿宋" w:hAnsi="仿宋" w:eastAsia="仿宋" w:cs="仿宋"/>
          <w:color w:val="FF0000"/>
          <w:sz w:val="24"/>
          <w:szCs w:val="24"/>
          <w:u w:val="none"/>
        </w:rPr>
      </w:pPr>
      <w:r>
        <w:rPr>
          <w:rFonts w:hint="eastAsia" w:ascii="仿宋" w:hAnsi="仿宋" w:eastAsia="仿宋" w:cs="仿宋"/>
          <w:b/>
          <w:bCs/>
          <w:color w:val="FF0000"/>
          <w:sz w:val="24"/>
          <w:szCs w:val="24"/>
          <w:u w:val="none"/>
          <w:lang w:val="en-US" w:eastAsia="zh-CN"/>
        </w:rPr>
        <w:t>10、报价截止时间</w:t>
      </w:r>
      <w:r>
        <w:rPr>
          <w:rFonts w:hint="eastAsia" w:ascii="仿宋" w:hAnsi="仿宋" w:eastAsia="仿宋" w:cs="仿宋"/>
          <w:b/>
          <w:bCs/>
          <w:color w:val="FF0000"/>
          <w:sz w:val="24"/>
          <w:szCs w:val="24"/>
          <w:highlight w:val="none"/>
          <w:u w:val="none"/>
          <w:lang w:val="en-US" w:eastAsia="zh-CN"/>
        </w:rPr>
        <w:t>：</w:t>
      </w:r>
      <w:r>
        <w:rPr>
          <w:rFonts w:hint="eastAsia" w:ascii="仿宋" w:hAnsi="仿宋" w:eastAsia="仿宋" w:cs="仿宋"/>
          <w:b/>
          <w:bCs/>
          <w:color w:val="FF0000"/>
          <w:sz w:val="24"/>
          <w:szCs w:val="24"/>
          <w:highlight w:val="none"/>
          <w:u w:val="single"/>
          <w:lang w:val="en-US" w:eastAsia="zh-CN"/>
        </w:rPr>
        <w:t>2024</w:t>
      </w:r>
      <w:r>
        <w:rPr>
          <w:rFonts w:hint="eastAsia" w:ascii="仿宋" w:hAnsi="仿宋" w:eastAsia="仿宋" w:cs="仿宋"/>
          <w:b/>
          <w:bCs/>
          <w:color w:val="FF0000"/>
          <w:sz w:val="24"/>
          <w:szCs w:val="24"/>
          <w:highlight w:val="none"/>
          <w:u w:val="single"/>
        </w:rPr>
        <w:t>年</w:t>
      </w:r>
      <w:r>
        <w:rPr>
          <w:rFonts w:hint="eastAsia" w:ascii="仿宋" w:hAnsi="仿宋" w:eastAsia="仿宋" w:cs="仿宋"/>
          <w:b/>
          <w:bCs/>
          <w:color w:val="FF0000"/>
          <w:sz w:val="24"/>
          <w:szCs w:val="24"/>
          <w:highlight w:val="none"/>
          <w:u w:val="single"/>
          <w:lang w:val="en-US" w:eastAsia="zh-CN"/>
        </w:rPr>
        <w:t xml:space="preserve"> 5</w:t>
      </w:r>
      <w:r>
        <w:rPr>
          <w:rFonts w:hint="eastAsia" w:ascii="仿宋" w:hAnsi="仿宋" w:eastAsia="仿宋" w:cs="仿宋"/>
          <w:b/>
          <w:bCs/>
          <w:color w:val="FF0000"/>
          <w:sz w:val="24"/>
          <w:szCs w:val="24"/>
          <w:highlight w:val="none"/>
          <w:u w:val="single"/>
        </w:rPr>
        <w:t>月</w:t>
      </w:r>
      <w:r>
        <w:rPr>
          <w:rFonts w:hint="eastAsia" w:ascii="仿宋" w:hAnsi="仿宋" w:eastAsia="仿宋" w:cs="仿宋"/>
          <w:b/>
          <w:bCs/>
          <w:color w:val="FF0000"/>
          <w:sz w:val="24"/>
          <w:szCs w:val="24"/>
          <w:highlight w:val="none"/>
          <w:u w:val="single"/>
          <w:lang w:val="en-US" w:eastAsia="zh-CN"/>
        </w:rPr>
        <w:t xml:space="preserve"> 23</w:t>
      </w:r>
      <w:r>
        <w:rPr>
          <w:rFonts w:hint="eastAsia" w:ascii="仿宋" w:hAnsi="仿宋" w:eastAsia="仿宋" w:cs="仿宋"/>
          <w:b/>
          <w:bCs/>
          <w:color w:val="FF0000"/>
          <w:sz w:val="24"/>
          <w:szCs w:val="24"/>
          <w:highlight w:val="none"/>
          <w:u w:val="single"/>
        </w:rPr>
        <w:t>日</w:t>
      </w:r>
      <w:r>
        <w:rPr>
          <w:rFonts w:hint="eastAsia" w:ascii="仿宋" w:hAnsi="仿宋" w:eastAsia="仿宋" w:cs="仿宋"/>
          <w:b/>
          <w:bCs/>
          <w:color w:val="FF0000"/>
          <w:sz w:val="24"/>
          <w:szCs w:val="24"/>
          <w:highlight w:val="none"/>
          <w:u w:val="single"/>
          <w:lang w:val="en-US" w:eastAsia="zh-CN"/>
        </w:rPr>
        <w:t xml:space="preserve"> 12时</w:t>
      </w:r>
      <w:r>
        <w:rPr>
          <w:rFonts w:hint="eastAsia" w:ascii="仿宋" w:hAnsi="仿宋" w:eastAsia="仿宋" w:cs="仿宋"/>
          <w:color w:val="FF0000"/>
          <w:sz w:val="24"/>
          <w:szCs w:val="24"/>
          <w:highlight w:val="none"/>
          <w:u w:val="none"/>
        </w:rPr>
        <w:t>。</w:t>
      </w:r>
    </w:p>
    <w:p>
      <w:pPr>
        <w:keepNext w:val="0"/>
        <w:keepLines w:val="0"/>
        <w:pageBreakBefore w:val="0"/>
        <w:wordWrap/>
        <w:overflowPunct/>
        <w:topLinePunct w:val="0"/>
        <w:bidi w:val="0"/>
        <w:spacing w:line="360" w:lineRule="auto"/>
        <w:ind w:firstLine="241" w:firstLineChars="100"/>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四、报价保证金</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1、报价人需向询价方提交3万元报价保证金，以电汇方式汇至我公司账户，与中标方签订合同之日起5个工作日内后无息退回。</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2、递交截止时间：即报价截止时间</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3、汇款账户：</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收款单位：宁夏和宁化学有限公司</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开户行：农行宁夏区分行营业部营业厅</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账  号：29-102001040036274</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4、报价人不按要求提交报价保证金的，其报价文件属废标。</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5、中选单位因自身原因放弃中选不与本公司签订合同的单位，其报价保证金不予退还。</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五</w:t>
      </w:r>
      <w:r>
        <w:rPr>
          <w:rFonts w:hint="eastAsia" w:ascii="仿宋" w:hAnsi="仿宋" w:eastAsia="仿宋" w:cs="仿宋"/>
          <w:b/>
          <w:sz w:val="24"/>
          <w:szCs w:val="24"/>
        </w:rPr>
        <w:t>、密封报价评选说明</w:t>
      </w:r>
      <w:r>
        <w:rPr>
          <w:rFonts w:hint="eastAsia" w:ascii="仿宋" w:hAnsi="仿宋" w:eastAsia="仿宋" w:cs="仿宋"/>
          <w:b/>
          <w:sz w:val="24"/>
          <w:szCs w:val="24"/>
          <w:lang w:eastAsia="zh-CN"/>
        </w:rPr>
        <w:t>：</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sz w:val="24"/>
          <w:szCs w:val="24"/>
        </w:rPr>
        <w:t>密封</w:t>
      </w:r>
      <w:r>
        <w:rPr>
          <w:rFonts w:hint="eastAsia" w:ascii="仿宋" w:hAnsi="仿宋" w:eastAsia="仿宋" w:cs="仿宋"/>
          <w:color w:val="auto"/>
          <w:sz w:val="24"/>
          <w:szCs w:val="24"/>
        </w:rPr>
        <w:t>报价</w:t>
      </w:r>
      <w:r>
        <w:rPr>
          <w:rFonts w:hint="eastAsia" w:ascii="仿宋" w:hAnsi="仿宋" w:eastAsia="仿宋" w:cs="仿宋"/>
          <w:color w:val="auto"/>
          <w:sz w:val="24"/>
          <w:szCs w:val="24"/>
          <w:lang w:val="en-US" w:eastAsia="zh-CN"/>
        </w:rPr>
        <w:t>采用综合评选方式，按照《</w:t>
      </w:r>
      <w:r>
        <w:rPr>
          <w:rFonts w:hint="eastAsia" w:ascii="仿宋" w:hAnsi="仿宋" w:eastAsia="仿宋" w:cs="仿宋"/>
          <w:color w:val="000000"/>
          <w:sz w:val="24"/>
          <w:szCs w:val="24"/>
          <w:lang w:val="en-US" w:eastAsia="zh-CN"/>
        </w:rPr>
        <w:t>循环水冷却塔填料</w:t>
      </w:r>
      <w:r>
        <w:rPr>
          <w:rFonts w:hint="eastAsia" w:ascii="仿宋" w:hAnsi="仿宋" w:eastAsia="仿宋" w:cs="仿宋"/>
          <w:color w:val="auto"/>
          <w:sz w:val="24"/>
          <w:szCs w:val="24"/>
          <w:lang w:val="en-US" w:eastAsia="zh-CN"/>
        </w:rPr>
        <w:t>技术附件》评分，评分小组按照得分由高到低的顺序推荐候选人。最终确定排序第一的单位为中选单位并与其签订合同。详见</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000000"/>
          <w:sz w:val="24"/>
          <w:szCs w:val="24"/>
          <w:lang w:val="en-US" w:eastAsia="zh-CN"/>
        </w:rPr>
        <w:t>循环水冷却塔填料</w:t>
      </w:r>
      <w:r>
        <w:rPr>
          <w:rFonts w:hint="eastAsia" w:ascii="仿宋" w:hAnsi="仿宋" w:eastAsia="仿宋" w:cs="仿宋"/>
          <w:color w:val="auto"/>
          <w:sz w:val="24"/>
          <w:szCs w:val="24"/>
          <w:lang w:val="en-US" w:eastAsia="zh-CN"/>
        </w:rPr>
        <w:t>采购综合评分表</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lang w:val="en-US" w:eastAsia="zh-CN"/>
        </w:rPr>
        <w:t>。</w:t>
      </w:r>
    </w:p>
    <w:p>
      <w:pPr>
        <w:keepNext w:val="0"/>
        <w:keepLines w:val="0"/>
        <w:pageBreakBefore w:val="0"/>
        <w:wordWrap/>
        <w:overflowPunct/>
        <w:topLinePunct w:val="0"/>
        <w:bidi w:val="0"/>
        <w:spacing w:line="360" w:lineRule="auto"/>
        <w:ind w:firstLine="241" w:firstLineChars="100"/>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六</w:t>
      </w:r>
      <w:r>
        <w:rPr>
          <w:rFonts w:hint="eastAsia" w:ascii="仿宋" w:hAnsi="仿宋" w:eastAsia="仿宋" w:cs="仿宋"/>
          <w:b/>
          <w:color w:val="auto"/>
          <w:sz w:val="24"/>
          <w:szCs w:val="24"/>
        </w:rPr>
        <w:t>、具体程序</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1、报价人提交单位资质，并将相关资质复印件加盖鲜章提供给买方，同时提交密封报价书</w:t>
      </w:r>
      <w:r>
        <w:rPr>
          <w:rFonts w:hint="eastAsia" w:ascii="仿宋" w:hAnsi="仿宋" w:eastAsia="仿宋" w:cs="仿宋"/>
          <w:color w:val="auto"/>
          <w:sz w:val="24"/>
          <w:szCs w:val="24"/>
          <w:lang w:eastAsia="zh-CN"/>
        </w:rPr>
        <w:t>和</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000000"/>
          <w:sz w:val="24"/>
          <w:szCs w:val="24"/>
          <w:lang w:val="en-US" w:eastAsia="zh-CN"/>
        </w:rPr>
        <w:t>循环水冷却塔填料</w:t>
      </w:r>
      <w:r>
        <w:rPr>
          <w:rFonts w:hint="eastAsia" w:ascii="仿宋" w:hAnsi="仿宋" w:eastAsia="仿宋" w:cs="仿宋"/>
          <w:color w:val="auto"/>
          <w:sz w:val="24"/>
          <w:szCs w:val="24"/>
          <w:lang w:val="en-US" w:eastAsia="zh-CN"/>
        </w:rPr>
        <w:t>采购综合评分表</w:t>
      </w:r>
      <w:r>
        <w:rPr>
          <w:rFonts w:hint="eastAsia" w:ascii="仿宋" w:hAnsi="仿宋" w:eastAsia="仿宋" w:cs="仿宋"/>
          <w:color w:val="auto"/>
          <w:sz w:val="24"/>
          <w:szCs w:val="24"/>
          <w:highlight w:val="none"/>
          <w:lang w:val="en-US" w:eastAsia="zh-CN"/>
        </w:rPr>
        <w:t>》中所需的相关资料</w:t>
      </w:r>
      <w:r>
        <w:rPr>
          <w:rFonts w:hint="eastAsia" w:ascii="仿宋" w:hAnsi="仿宋" w:eastAsia="仿宋" w:cs="仿宋"/>
          <w:color w:val="auto"/>
          <w:sz w:val="24"/>
          <w:szCs w:val="24"/>
          <w:lang w:val="en-US" w:eastAsia="zh-CN"/>
        </w:rPr>
        <w:t>等，</w:t>
      </w:r>
      <w:r>
        <w:rPr>
          <w:rFonts w:hint="eastAsia" w:ascii="仿宋" w:hAnsi="仿宋" w:eastAsia="仿宋" w:cs="仿宋"/>
          <w:color w:val="auto"/>
          <w:sz w:val="24"/>
          <w:szCs w:val="24"/>
        </w:rPr>
        <w:t>报价书</w:t>
      </w:r>
      <w:r>
        <w:rPr>
          <w:rFonts w:hint="eastAsia" w:ascii="仿宋" w:hAnsi="仿宋" w:eastAsia="仿宋" w:cs="仿宋"/>
          <w:color w:val="auto"/>
          <w:sz w:val="24"/>
          <w:szCs w:val="24"/>
          <w:lang w:eastAsia="zh-CN"/>
        </w:rPr>
        <w:t>和</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000000"/>
          <w:sz w:val="24"/>
          <w:szCs w:val="24"/>
          <w:lang w:val="en-US" w:eastAsia="zh-CN"/>
        </w:rPr>
        <w:t>循环水冷却塔填料</w:t>
      </w:r>
      <w:r>
        <w:rPr>
          <w:rFonts w:hint="eastAsia" w:ascii="仿宋" w:hAnsi="仿宋" w:eastAsia="仿宋" w:cs="仿宋"/>
          <w:color w:val="auto"/>
          <w:sz w:val="24"/>
          <w:szCs w:val="24"/>
          <w:lang w:val="en-US" w:eastAsia="zh-CN"/>
        </w:rPr>
        <w:t>采购综合评分表</w:t>
      </w:r>
      <w:r>
        <w:rPr>
          <w:rFonts w:hint="eastAsia" w:ascii="仿宋" w:hAnsi="仿宋" w:eastAsia="仿宋" w:cs="仿宋"/>
          <w:color w:val="auto"/>
          <w:sz w:val="24"/>
          <w:szCs w:val="24"/>
          <w:highlight w:val="none"/>
          <w:lang w:val="en-US" w:eastAsia="zh-CN"/>
        </w:rPr>
        <w:t>》中所需的相关资料</w:t>
      </w:r>
      <w:r>
        <w:rPr>
          <w:rFonts w:hint="eastAsia" w:ascii="仿宋" w:hAnsi="仿宋" w:eastAsia="仿宋" w:cs="仿宋"/>
          <w:color w:val="auto"/>
          <w:sz w:val="24"/>
          <w:szCs w:val="24"/>
          <w:lang w:eastAsia="zh-CN"/>
        </w:rPr>
        <w:t>需</w:t>
      </w:r>
      <w:r>
        <w:rPr>
          <w:rFonts w:hint="eastAsia" w:ascii="仿宋" w:hAnsi="仿宋" w:eastAsia="仿宋" w:cs="仿宋"/>
          <w:color w:val="auto"/>
          <w:sz w:val="24"/>
          <w:szCs w:val="24"/>
        </w:rPr>
        <w:t>加盖公司印章。</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2、评选时我公司将邀请有关部门参与并现场监督，报价人不参加现场评选，评选结果我公司将在评选</w:t>
      </w:r>
      <w:r>
        <w:rPr>
          <w:rFonts w:hint="eastAsia" w:ascii="仿宋" w:hAnsi="仿宋" w:eastAsia="仿宋" w:cs="仿宋"/>
          <w:sz w:val="24"/>
          <w:szCs w:val="24"/>
          <w:u w:val="none"/>
        </w:rPr>
        <w:t>后</w:t>
      </w:r>
      <w:r>
        <w:rPr>
          <w:rFonts w:hint="eastAsia" w:ascii="仿宋" w:hAnsi="仿宋" w:eastAsia="仿宋" w:cs="仿宋"/>
          <w:sz w:val="24"/>
          <w:szCs w:val="24"/>
          <w:u w:val="none"/>
          <w:lang w:val="en-US" w:eastAsia="zh-CN"/>
        </w:rPr>
        <w:t>3</w:t>
      </w:r>
      <w:r>
        <w:rPr>
          <w:rFonts w:hint="eastAsia" w:ascii="仿宋" w:hAnsi="仿宋" w:eastAsia="仿宋" w:cs="仿宋"/>
          <w:sz w:val="24"/>
          <w:szCs w:val="24"/>
          <w:u w:val="none"/>
        </w:rPr>
        <w:t>日</w:t>
      </w:r>
      <w:r>
        <w:rPr>
          <w:rFonts w:hint="eastAsia" w:ascii="仿宋" w:hAnsi="仿宋" w:eastAsia="仿宋" w:cs="仿宋"/>
          <w:sz w:val="24"/>
          <w:szCs w:val="24"/>
        </w:rPr>
        <w:t>内通知报价人。</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3、中选者须在接到我公司通知后</w:t>
      </w:r>
      <w:r>
        <w:rPr>
          <w:rFonts w:hint="eastAsia" w:ascii="仿宋" w:hAnsi="仿宋" w:eastAsia="仿宋" w:cs="仿宋"/>
          <w:sz w:val="24"/>
          <w:szCs w:val="24"/>
          <w:lang w:val="en-US" w:eastAsia="zh-CN"/>
        </w:rPr>
        <w:t>30</w:t>
      </w:r>
      <w:r>
        <w:rPr>
          <w:rFonts w:hint="eastAsia" w:ascii="仿宋" w:hAnsi="仿宋" w:eastAsia="仿宋" w:cs="仿宋"/>
          <w:sz w:val="24"/>
          <w:szCs w:val="24"/>
        </w:rPr>
        <w:t>个工作日内与我公司签订正式合同，否则视为中选者放弃。我公司有权与符合条件的其他报价人按评选情况进行商议或重新组织询价。</w:t>
      </w:r>
    </w:p>
    <w:p>
      <w:pPr>
        <w:spacing w:line="360" w:lineRule="auto"/>
        <w:ind w:firstLine="480" w:firstLineChars="200"/>
        <w:rPr>
          <w:rFonts w:hint="eastAsia" w:ascii="仿宋_GB2312" w:hAnsi="仿宋" w:eastAsia="仿宋_GB2312"/>
          <w:sz w:val="24"/>
          <w:szCs w:val="24"/>
          <w:highlight w:val="none"/>
        </w:rPr>
      </w:pPr>
      <w:r>
        <w:rPr>
          <w:rFonts w:hint="eastAsia" w:ascii="仿宋" w:hAnsi="仿宋" w:eastAsia="仿宋" w:cs="仿宋"/>
          <w:sz w:val="24"/>
          <w:szCs w:val="24"/>
        </w:rPr>
        <w:t>4、付款方式及时间：合同签订后买方</w:t>
      </w:r>
      <w:r>
        <w:rPr>
          <w:rFonts w:hint="eastAsia" w:ascii="仿宋" w:hAnsi="仿宋" w:eastAsia="仿宋" w:cs="仿宋"/>
          <w:bCs/>
          <w:color w:val="000000"/>
          <w:sz w:val="24"/>
          <w:szCs w:val="24"/>
          <w:highlight w:val="none"/>
        </w:rPr>
        <w:t>收到卖方开具的合同总价30%预付款收据后，1个月内支付给卖方合同总价30%的预付款</w:t>
      </w:r>
      <w:r>
        <w:rPr>
          <w:rFonts w:hint="eastAsia" w:ascii="仿宋" w:hAnsi="仿宋" w:eastAsia="仿宋" w:cs="仿宋"/>
          <w:sz w:val="24"/>
          <w:szCs w:val="24"/>
          <w:highlight w:val="none"/>
          <w:lang w:val="en-US" w:eastAsia="zh-CN"/>
        </w:rPr>
        <w:t>；在设备即将制造完毕时，卖方需提前15天向买方发出请求设备制造完毕出厂的说明，买方在10个工作日内书面确认。卖方在15天内向买方开具的合同总价30%的发货款收款收据后，买方30天内支付给卖方合同总价30%的发货款 ；卖方在规定的时间内将全部合同标的物运到交货地点，交清各种设备相关资料，买方合同标的物在安装、调试完成经30个工作日试运行合格或货到现场预验收合格后6个月后，以上时间节点以先到为准。卖方需开具的合同总价款100%的全额增值税专用发票（含13%税）给买方，买方收到全额增值税发票后30天后向卖方支付合同总价30%设备到货款，该到货款在合同设备最终结算时抵作货款。</w:t>
      </w:r>
      <w:r>
        <w:rPr>
          <w:rFonts w:hint="eastAsia" w:ascii="仿宋" w:hAnsi="仿宋" w:eastAsia="仿宋" w:cs="仿宋"/>
          <w:bCs/>
          <w:color w:val="000000"/>
          <w:sz w:val="24"/>
          <w:szCs w:val="24"/>
          <w:highlight w:val="none"/>
          <w:lang w:val="en-US" w:eastAsia="zh-CN"/>
        </w:rPr>
        <w:t>其余10%作</w:t>
      </w:r>
      <w:r>
        <w:rPr>
          <w:rFonts w:hint="eastAsia" w:ascii="仿宋" w:hAnsi="仿宋" w:eastAsia="仿宋" w:cs="仿宋"/>
          <w:sz w:val="24"/>
          <w:szCs w:val="24"/>
          <w:highlight w:val="none"/>
          <w:lang w:val="en-US" w:eastAsia="zh-CN"/>
        </w:rPr>
        <w:t>为质保金，如无质量问题，质保期满后15个工作日内无息支付（如有质量问题或违约行为，先行予以扣除）</w:t>
      </w:r>
      <w:r>
        <w:rPr>
          <w:rFonts w:hint="eastAsia" w:ascii="仿宋_GB2312" w:hAnsi="仿宋" w:eastAsia="仿宋_GB231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b/>
          <w:bCs/>
          <w:color w:val="FF0000"/>
          <w:sz w:val="24"/>
          <w:szCs w:val="24"/>
        </w:rPr>
        <w:t>若要求不同付款条件，请另作说明。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5、邮寄地址：宁夏银川市宁东能源化工基地煤化工园区B区 宁夏和宁化学有限</w:t>
      </w:r>
      <w:r>
        <w:rPr>
          <w:rFonts w:hint="eastAsia" w:ascii="仿宋" w:hAnsi="仿宋" w:eastAsia="仿宋" w:cs="仿宋"/>
          <w:sz w:val="24"/>
          <w:szCs w:val="24"/>
          <w:lang w:eastAsia="zh-CN"/>
        </w:rPr>
        <w:t>公司</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default" w:ascii="仿宋" w:hAnsi="仿宋" w:eastAsia="仿宋" w:cs="仿宋"/>
          <w:sz w:val="24"/>
          <w:szCs w:val="24"/>
          <w:lang w:val="en-US" w:eastAsia="zh-CN"/>
        </w:rPr>
      </w:pPr>
      <w:r>
        <w:rPr>
          <w:rFonts w:hint="eastAsia" w:ascii="仿宋" w:hAnsi="仿宋" w:eastAsia="仿宋" w:cs="仿宋"/>
          <w:sz w:val="24"/>
          <w:szCs w:val="24"/>
        </w:rPr>
        <w:t>联系人：</w:t>
      </w:r>
      <w:r>
        <w:rPr>
          <w:rFonts w:hint="eastAsia" w:ascii="仿宋" w:hAnsi="仿宋" w:eastAsia="仿宋" w:cs="仿宋"/>
          <w:sz w:val="24"/>
          <w:szCs w:val="24"/>
          <w:lang w:val="en-US" w:eastAsia="zh-CN"/>
        </w:rPr>
        <w:t xml:space="preserve">彭春艳  </w:t>
      </w:r>
      <w:r>
        <w:rPr>
          <w:rFonts w:hint="eastAsia" w:ascii="仿宋" w:hAnsi="仿宋" w:eastAsia="仿宋" w:cs="仿宋"/>
          <w:sz w:val="24"/>
          <w:szCs w:val="24"/>
        </w:rPr>
        <w:t>电话：</w:t>
      </w:r>
      <w:r>
        <w:rPr>
          <w:rFonts w:hint="eastAsia" w:ascii="仿宋" w:hAnsi="仿宋" w:eastAsia="仿宋" w:cs="仿宋"/>
          <w:sz w:val="24"/>
          <w:szCs w:val="24"/>
          <w:lang w:val="en-US" w:eastAsia="zh-CN"/>
        </w:rPr>
        <w:t>15121976358</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6、</w:t>
      </w:r>
      <w:r>
        <w:rPr>
          <w:rFonts w:hint="eastAsia" w:ascii="仿宋" w:hAnsi="仿宋" w:eastAsia="仿宋" w:cs="仿宋"/>
          <w:sz w:val="24"/>
          <w:szCs w:val="24"/>
          <w:lang w:val="en-US" w:eastAsia="zh-CN"/>
        </w:rPr>
        <w:t>逾期送达的或者未送达指定地点的密封报价文件，我公司不予受理。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7、</w:t>
      </w:r>
      <w:r>
        <w:rPr>
          <w:rFonts w:hint="eastAsia" w:ascii="仿宋" w:hAnsi="仿宋" w:eastAsia="仿宋" w:cs="仿宋"/>
          <w:sz w:val="24"/>
          <w:szCs w:val="24"/>
          <w:lang w:val="en-US" w:eastAsia="zh-CN"/>
        </w:rPr>
        <w:t>密封报价文件需加盖公司鲜章后密封，若未密封或者破损的报价文件，视为无效文件。</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8、</w:t>
      </w:r>
      <w:r>
        <w:rPr>
          <w:rFonts w:hint="eastAsia" w:ascii="仿宋" w:hAnsi="仿宋" w:eastAsia="仿宋" w:cs="仿宋"/>
          <w:sz w:val="24"/>
          <w:szCs w:val="24"/>
          <w:lang w:val="en-US" w:eastAsia="zh-CN"/>
        </w:rPr>
        <w:t>合同履约保证金金额不少于成交合同金额的5%，自</w:t>
      </w:r>
      <w:r>
        <w:rPr>
          <w:rFonts w:hint="eastAsia" w:ascii="仿宋" w:hAnsi="仿宋" w:eastAsia="仿宋" w:cs="仿宋"/>
          <w:bCs/>
          <w:kern w:val="0"/>
          <w:sz w:val="24"/>
          <w:szCs w:val="24"/>
          <w:highlight w:val="none"/>
        </w:rPr>
        <w:t>合同标的物性能验收结束后20个工作日内无息退还</w:t>
      </w:r>
      <w:r>
        <w:rPr>
          <w:rFonts w:hint="eastAsia" w:ascii="仿宋" w:hAnsi="仿宋" w:eastAsia="仿宋" w:cs="仿宋"/>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（1）报价保证金可转为履约保证金，不足部分在合同签订后5个工作日内完成补缴。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（2）在合同签订后5个工作日内完成缴纳，逾期视为放弃中选，其报价保证金不予退还，给采购人造成的损失超过报价保证金数额的，中选人还应对超过部分予以赔偿。</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、询价报价具有一定市场风险，在未签订正式合同前，我公司对于报价人以下行为不承担任何责任，均由报价人自行承担：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1、报价人因本次报价产生的费用。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2、报价人设想中选而自行决定的前期投入或准备。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3、因合同签订不成功导致的报价人预期利益的影响。</w:t>
      </w:r>
    </w:p>
    <w:p>
      <w:pPr>
        <w:keepNext w:val="0"/>
        <w:keepLines w:val="0"/>
        <w:pageBreakBefore w:val="0"/>
        <w:wordWrap/>
        <w:overflowPunct/>
        <w:topLinePunct w:val="0"/>
        <w:bidi w:val="0"/>
        <w:spacing w:line="360" w:lineRule="auto"/>
        <w:ind w:firstLine="4200" w:firstLineChars="1750"/>
        <w:rPr>
          <w:rFonts w:hint="eastAsia" w:ascii="仿宋" w:hAnsi="仿宋" w:eastAsia="仿宋" w:cs="仿宋"/>
          <w:sz w:val="24"/>
          <w:szCs w:val="24"/>
        </w:rPr>
      </w:pPr>
    </w:p>
    <w:p>
      <w:pPr>
        <w:keepNext w:val="0"/>
        <w:keepLines w:val="0"/>
        <w:pageBreakBefore w:val="0"/>
        <w:wordWrap/>
        <w:overflowPunct/>
        <w:topLinePunct w:val="0"/>
        <w:bidi w:val="0"/>
        <w:spacing w:line="360" w:lineRule="auto"/>
        <w:ind w:firstLine="4200" w:firstLineChars="1750"/>
        <w:rPr>
          <w:rFonts w:hint="eastAsia" w:ascii="仿宋" w:hAnsi="仿宋" w:eastAsia="仿宋" w:cs="仿宋"/>
          <w:sz w:val="24"/>
          <w:szCs w:val="24"/>
        </w:rPr>
      </w:pPr>
    </w:p>
    <w:p>
      <w:pPr>
        <w:keepNext w:val="0"/>
        <w:keepLines w:val="0"/>
        <w:pageBreakBefore w:val="0"/>
        <w:wordWrap/>
        <w:overflowPunct/>
        <w:topLinePunct w:val="0"/>
        <w:bidi w:val="0"/>
        <w:spacing w:line="360" w:lineRule="auto"/>
        <w:ind w:firstLine="5160" w:firstLineChars="2150"/>
        <w:rPr>
          <w:rFonts w:hint="eastAsia" w:ascii="仿宋" w:hAnsi="仿宋" w:eastAsia="仿宋" w:cs="仿宋"/>
          <w:sz w:val="24"/>
          <w:szCs w:val="24"/>
          <w:highlight w:val="none"/>
        </w:rPr>
      </w:pPr>
      <w:r>
        <w:rPr>
          <w:rFonts w:hint="eastAsia" w:ascii="仿宋" w:hAnsi="仿宋" w:eastAsia="仿宋" w:cs="仿宋"/>
          <w:sz w:val="24"/>
          <w:szCs w:val="24"/>
          <w:highlight w:val="none"/>
        </w:rPr>
        <w:t>宁夏和宁化学有限公司</w:t>
      </w:r>
    </w:p>
    <w:p>
      <w:pPr>
        <w:keepNext w:val="0"/>
        <w:keepLines w:val="0"/>
        <w:pageBreakBefore w:val="0"/>
        <w:wordWrap/>
        <w:overflowPunct/>
        <w:topLinePunct w:val="0"/>
        <w:bidi w:val="0"/>
        <w:spacing w:line="360" w:lineRule="auto"/>
        <w:ind w:firstLine="5040" w:firstLineChars="21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询价时间：</w:t>
      </w:r>
      <w:r>
        <w:rPr>
          <w:rFonts w:hint="eastAsia" w:ascii="仿宋" w:hAnsi="仿宋" w:eastAsia="仿宋" w:cs="仿宋"/>
          <w:sz w:val="24"/>
          <w:szCs w:val="24"/>
          <w:highlight w:val="none"/>
          <w:lang w:val="en-US" w:eastAsia="zh-CN"/>
        </w:rPr>
        <w:t>2024年5</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 xml:space="preserve"> 13</w:t>
      </w:r>
      <w:r>
        <w:rPr>
          <w:rFonts w:hint="eastAsia" w:ascii="仿宋" w:hAnsi="仿宋" w:eastAsia="仿宋" w:cs="仿宋"/>
          <w:sz w:val="24"/>
          <w:szCs w:val="24"/>
          <w:highlight w:val="none"/>
        </w:rPr>
        <w:t>日</w:t>
      </w:r>
    </w:p>
    <w:p>
      <w:pPr>
        <w:keepNext w:val="0"/>
        <w:keepLines w:val="0"/>
        <w:pageBreakBefore w:val="0"/>
        <w:wordWrap/>
        <w:overflowPunct/>
        <w:topLinePunct w:val="0"/>
        <w:bidi w:val="0"/>
        <w:spacing w:line="360" w:lineRule="auto"/>
        <w:rPr>
          <w:rFonts w:hint="eastAsia" w:ascii="仿宋" w:hAnsi="仿宋" w:eastAsia="仿宋" w:cs="仿宋"/>
          <w:sz w:val="24"/>
          <w:szCs w:val="24"/>
        </w:rPr>
      </w:pPr>
    </w:p>
    <w:p>
      <w:pPr>
        <w:keepNext w:val="0"/>
        <w:keepLines w:val="0"/>
        <w:pageBreakBefore w:val="0"/>
        <w:wordWrap/>
        <w:overflowPunct/>
        <w:topLinePunct w:val="0"/>
        <w:bidi w:val="0"/>
        <w:spacing w:line="360" w:lineRule="auto"/>
        <w:rPr>
          <w:rFonts w:hint="eastAsia" w:ascii="仿宋" w:hAnsi="仿宋" w:eastAsia="仿宋" w:cs="仿宋"/>
          <w:sz w:val="24"/>
          <w:szCs w:val="24"/>
        </w:rPr>
      </w:pPr>
      <w:r>
        <w:rPr>
          <w:rFonts w:hint="eastAsia" w:ascii="仿宋" w:hAnsi="仿宋" w:eastAsia="仿宋" w:cs="仿宋"/>
          <w:sz w:val="24"/>
          <w:szCs w:val="24"/>
        </w:rPr>
        <w:t>报价人承诺：</w:t>
      </w:r>
    </w:p>
    <w:p>
      <w:pPr>
        <w:keepNext w:val="0"/>
        <w:keepLines w:val="0"/>
        <w:pageBreakBefore w:val="0"/>
        <w:wordWrap/>
        <w:overflowPunct/>
        <w:topLinePunct w:val="0"/>
        <w:bidi w:val="0"/>
        <w:spacing w:line="360" w:lineRule="auto"/>
        <w:ind w:firstLine="540"/>
        <w:rPr>
          <w:rFonts w:hint="eastAsia" w:ascii="仿宋" w:hAnsi="仿宋" w:eastAsia="仿宋" w:cs="仿宋"/>
          <w:sz w:val="24"/>
          <w:szCs w:val="24"/>
        </w:rPr>
      </w:pPr>
      <w:r>
        <w:rPr>
          <w:rFonts w:hint="eastAsia" w:ascii="仿宋" w:hAnsi="仿宋" w:eastAsia="仿宋" w:cs="仿宋"/>
          <w:sz w:val="24"/>
          <w:szCs w:val="24"/>
        </w:rPr>
        <w:t>本人已知悉理解并同意以上询价函内容，如有违反愿承担相关责任。</w:t>
      </w:r>
    </w:p>
    <w:p>
      <w:pPr>
        <w:keepNext w:val="0"/>
        <w:keepLines w:val="0"/>
        <w:pageBreakBefore w:val="0"/>
        <w:wordWrap/>
        <w:overflowPunct/>
        <w:topLinePunct w:val="0"/>
        <w:bidi w:val="0"/>
        <w:spacing w:line="360" w:lineRule="auto"/>
        <w:ind w:firstLine="600" w:firstLineChars="250"/>
        <w:rPr>
          <w:rFonts w:hint="eastAsia" w:ascii="仿宋" w:hAnsi="仿宋" w:eastAsia="仿宋" w:cs="仿宋"/>
          <w:sz w:val="24"/>
          <w:szCs w:val="24"/>
        </w:rPr>
      </w:pPr>
    </w:p>
    <w:p>
      <w:pPr>
        <w:keepNext w:val="0"/>
        <w:keepLines w:val="0"/>
        <w:pageBreakBefore w:val="0"/>
        <w:wordWrap/>
        <w:overflowPunct/>
        <w:topLinePunct w:val="0"/>
        <w:bidi w:val="0"/>
        <w:spacing w:line="360" w:lineRule="auto"/>
        <w:ind w:firstLine="600" w:firstLineChars="250"/>
        <w:rPr>
          <w:rFonts w:hint="eastAsia" w:ascii="仿宋" w:hAnsi="仿宋" w:eastAsia="仿宋" w:cs="仿宋"/>
          <w:sz w:val="24"/>
          <w:szCs w:val="24"/>
        </w:rPr>
      </w:pPr>
      <w:r>
        <w:rPr>
          <w:rFonts w:hint="eastAsia" w:ascii="仿宋" w:hAnsi="仿宋" w:eastAsia="仿宋" w:cs="仿宋"/>
          <w:sz w:val="24"/>
          <w:szCs w:val="24"/>
        </w:rPr>
        <w:t xml:space="preserve">签字（盖章）：                          </w:t>
      </w:r>
    </w:p>
    <w:p>
      <w:pPr>
        <w:keepNext w:val="0"/>
        <w:keepLines w:val="0"/>
        <w:pageBreakBefore w:val="0"/>
        <w:wordWrap/>
        <w:overflowPunct/>
        <w:topLinePunct w:val="0"/>
        <w:bidi w:val="0"/>
        <w:spacing w:line="360" w:lineRule="auto"/>
        <w:ind w:firstLine="600" w:firstLineChars="250"/>
        <w:rPr>
          <w:rFonts w:hint="eastAsia" w:ascii="仿宋" w:hAnsi="仿宋" w:eastAsia="仿宋" w:cs="仿宋"/>
          <w:sz w:val="24"/>
          <w:szCs w:val="24"/>
        </w:rPr>
      </w:pPr>
      <w:r>
        <w:rPr>
          <w:rFonts w:hint="eastAsia" w:ascii="仿宋" w:hAnsi="仿宋" w:eastAsia="仿宋" w:cs="仿宋"/>
          <w:sz w:val="24"/>
          <w:szCs w:val="24"/>
        </w:rPr>
        <w:t xml:space="preserve">                                </w:t>
      </w:r>
    </w:p>
    <w:p>
      <w:pPr>
        <w:keepNext w:val="0"/>
        <w:keepLines w:val="0"/>
        <w:pageBreakBefore w:val="0"/>
        <w:wordWrap/>
        <w:overflowPunct/>
        <w:topLinePunct w:val="0"/>
        <w:bidi w:val="0"/>
        <w:spacing w:line="360" w:lineRule="auto"/>
        <w:ind w:firstLine="600" w:firstLineChars="250"/>
        <w:rPr>
          <w:rFonts w:hint="eastAsia" w:ascii="仿宋" w:hAnsi="仿宋" w:eastAsia="仿宋" w:cs="仿宋"/>
          <w:sz w:val="24"/>
          <w:szCs w:val="24"/>
        </w:rPr>
      </w:pPr>
      <w:r>
        <w:rPr>
          <w:rFonts w:hint="eastAsia" w:ascii="仿宋" w:hAnsi="仿宋" w:eastAsia="仿宋" w:cs="仿宋"/>
          <w:sz w:val="24"/>
          <w:szCs w:val="24"/>
        </w:rPr>
        <w:t xml:space="preserve">      </w:t>
      </w:r>
    </w:p>
    <w:p>
      <w:pPr>
        <w:keepNext w:val="0"/>
        <w:keepLines w:val="0"/>
        <w:pageBreakBefore w:val="0"/>
        <w:wordWrap/>
        <w:overflowPunct/>
        <w:topLinePunct w:val="0"/>
        <w:bidi w:val="0"/>
        <w:spacing w:line="360" w:lineRule="auto"/>
        <w:ind w:firstLine="4080" w:firstLineChars="1700"/>
        <w:rPr>
          <w:rFonts w:hint="eastAsia" w:ascii="仿宋" w:hAnsi="仿宋" w:eastAsia="仿宋" w:cs="仿宋"/>
          <w:sz w:val="24"/>
          <w:szCs w:val="24"/>
        </w:rPr>
      </w:pPr>
      <w:r>
        <w:rPr>
          <w:rFonts w:hint="eastAsia" w:ascii="仿宋" w:hAnsi="仿宋" w:eastAsia="仿宋" w:cs="仿宋"/>
          <w:sz w:val="24"/>
          <w:szCs w:val="24"/>
          <w:lang w:val="en-US" w:eastAsia="zh-CN"/>
        </w:rPr>
        <w:t xml:space="preserve">报价时间：    </w:t>
      </w:r>
      <w:r>
        <w:rPr>
          <w:rFonts w:hint="eastAsia" w:ascii="仿宋" w:hAnsi="仿宋" w:eastAsia="仿宋" w:cs="仿宋"/>
          <w:sz w:val="24"/>
          <w:szCs w:val="24"/>
        </w:rPr>
        <w:t>年    月    日</w:t>
      </w:r>
    </w:p>
    <w:p>
      <w:pPr>
        <w:rPr>
          <w:rFonts w:hint="eastAsia" w:ascii="仿宋" w:hAnsi="仿宋" w:eastAsia="仿宋" w:cs="仿宋"/>
          <w:sz w:val="28"/>
          <w:szCs w:val="28"/>
          <w:lang w:eastAsia="zh-CN"/>
        </w:rPr>
      </w:pPr>
    </w:p>
    <w:p/>
    <w:p/>
    <w:p>
      <w:p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w:t>
      </w:r>
    </w:p>
    <w:p>
      <w:pPr>
        <w:jc w:val="center"/>
        <w:rPr>
          <w:rFonts w:hint="eastAsia" w:ascii="仿宋" w:hAnsi="仿宋" w:eastAsia="仿宋" w:cs="仿宋"/>
          <w:b/>
          <w:bCs/>
          <w:lang w:val="en-US" w:eastAsia="zh-CN"/>
        </w:rPr>
      </w:pPr>
      <w:r>
        <w:rPr>
          <w:rFonts w:hint="eastAsia" w:ascii="仿宋" w:hAnsi="仿宋" w:eastAsia="仿宋" w:cs="仿宋"/>
          <w:b/>
          <w:bCs/>
          <w:sz w:val="44"/>
          <w:szCs w:val="44"/>
          <w:lang w:val="en-US" w:eastAsia="zh-CN"/>
        </w:rPr>
        <w:t>循环水冷却塔填料采购综合评分表</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lang w:val="en-US" w:eastAsia="zh-CN"/>
        </w:rPr>
      </w:pP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本次评标采用综合评分法，其中商务部分占60分，技术部分占40分，标准和方法如下：</w:t>
      </w:r>
    </w:p>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综合评估法评审因素及权重分值表</w:t>
      </w:r>
    </w:p>
    <w:tbl>
      <w:tblPr>
        <w:tblStyle w:val="19"/>
        <w:tblW w:w="91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7"/>
        <w:gridCol w:w="2476"/>
        <w:gridCol w:w="46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trPr>
        <w:tc>
          <w:tcPr>
            <w:tcW w:w="2027" w:type="dxa"/>
            <w:noWrap w:val="0"/>
            <w:vAlign w:val="top"/>
          </w:tcPr>
          <w:p>
            <w:pPr>
              <w:keepNext w:val="0"/>
              <w:keepLines w:val="0"/>
              <w:pageBreakBefore w:val="0"/>
              <w:widowControl w:val="0"/>
              <w:wordWrap/>
              <w:overflowPunct/>
              <w:topLinePunct w:val="0"/>
              <w:bidi w:val="0"/>
              <w:spacing w:line="240" w:lineRule="auto"/>
              <w:rPr>
                <w:rFonts w:hint="eastAsia" w:ascii="仿宋" w:hAnsi="仿宋" w:eastAsia="仿宋" w:cs="仿宋"/>
                <w:sz w:val="21"/>
                <w:szCs w:val="21"/>
              </w:rPr>
            </w:pPr>
          </w:p>
          <w:p>
            <w:pPr>
              <w:keepNext w:val="0"/>
              <w:keepLines w:val="0"/>
              <w:pageBreakBefore w:val="0"/>
              <w:widowControl w:val="0"/>
              <w:wordWrap/>
              <w:overflowPunct/>
              <w:topLinePunct w:val="0"/>
              <w:bidi w:val="0"/>
              <w:spacing w:line="240" w:lineRule="auto"/>
              <w:rPr>
                <w:rFonts w:hint="eastAsia" w:ascii="仿宋" w:hAnsi="仿宋" w:eastAsia="仿宋" w:cs="仿宋"/>
                <w:sz w:val="21"/>
                <w:szCs w:val="21"/>
              </w:rPr>
            </w:pPr>
          </w:p>
          <w:p>
            <w:pPr>
              <w:keepNext w:val="0"/>
              <w:keepLines w:val="0"/>
              <w:pageBreakBefore w:val="0"/>
              <w:widowControl w:val="0"/>
              <w:wordWrap/>
              <w:overflowPunct/>
              <w:topLinePunct w:val="0"/>
              <w:bidi w:val="0"/>
              <w:spacing w:before="61" w:line="240" w:lineRule="auto"/>
              <w:ind w:left="805"/>
              <w:rPr>
                <w:rFonts w:hint="eastAsia" w:ascii="仿宋" w:hAnsi="仿宋" w:eastAsia="仿宋" w:cs="仿宋"/>
                <w:sz w:val="21"/>
                <w:szCs w:val="21"/>
              </w:rPr>
            </w:pPr>
            <w:r>
              <w:rPr>
                <w:rFonts w:hint="eastAsia" w:ascii="仿宋" w:hAnsi="仿宋" w:eastAsia="仿宋" w:cs="仿宋"/>
                <w:sz w:val="21"/>
                <w:szCs w:val="21"/>
              </w:rPr>
              <w:t>1</w:t>
            </w:r>
          </w:p>
        </w:tc>
        <w:tc>
          <w:tcPr>
            <w:tcW w:w="2476" w:type="dxa"/>
            <w:noWrap w:val="0"/>
            <w:vAlign w:val="top"/>
          </w:tcPr>
          <w:p>
            <w:pPr>
              <w:keepNext w:val="0"/>
              <w:keepLines w:val="0"/>
              <w:pageBreakBefore w:val="0"/>
              <w:widowControl w:val="0"/>
              <w:kinsoku w:val="0"/>
              <w:wordWrap/>
              <w:overflowPunct/>
              <w:topLinePunct w:val="0"/>
              <w:autoSpaceDE w:val="0"/>
              <w:autoSpaceDN w:val="0"/>
              <w:bidi w:val="0"/>
              <w:adjustRightInd w:val="0"/>
              <w:snapToGrid w:val="0"/>
              <w:spacing w:line="0" w:lineRule="atLeast"/>
              <w:textAlignment w:val="baseline"/>
              <w:rPr>
                <w:rFonts w:hint="eastAsia" w:ascii="仿宋" w:hAnsi="仿宋" w:eastAsia="仿宋" w:cs="仿宋"/>
                <w:sz w:val="21"/>
                <w:szCs w:val="21"/>
              </w:rPr>
            </w:pPr>
          </w:p>
          <w:p>
            <w:pPr>
              <w:keepNext w:val="0"/>
              <w:keepLines w:val="0"/>
              <w:pageBreakBefore w:val="0"/>
              <w:widowControl w:val="0"/>
              <w:kinsoku w:val="0"/>
              <w:wordWrap/>
              <w:overflowPunct/>
              <w:topLinePunct w:val="0"/>
              <w:autoSpaceDE w:val="0"/>
              <w:autoSpaceDN w:val="0"/>
              <w:bidi w:val="0"/>
              <w:adjustRightInd w:val="0"/>
              <w:snapToGrid w:val="0"/>
              <w:spacing w:before="68" w:line="0" w:lineRule="atLeast"/>
              <w:ind w:left="825"/>
              <w:jc w:val="both"/>
              <w:textAlignment w:val="baseline"/>
              <w:rPr>
                <w:rFonts w:hint="eastAsia" w:ascii="仿宋" w:hAnsi="仿宋" w:eastAsia="仿宋" w:cs="仿宋"/>
                <w:sz w:val="21"/>
                <w:szCs w:val="21"/>
              </w:rPr>
            </w:pPr>
            <w:r>
              <w:rPr>
                <w:rFonts w:hint="eastAsia" w:ascii="仿宋" w:hAnsi="仿宋" w:eastAsia="仿宋" w:cs="仿宋"/>
                <w:spacing w:val="-2"/>
                <w:position w:val="17"/>
                <w:sz w:val="21"/>
                <w:szCs w:val="21"/>
              </w:rPr>
              <w:t>分值构成</w:t>
            </w:r>
          </w:p>
          <w:p>
            <w:pPr>
              <w:keepNext w:val="0"/>
              <w:keepLines w:val="0"/>
              <w:pageBreakBefore w:val="0"/>
              <w:widowControl w:val="0"/>
              <w:kinsoku w:val="0"/>
              <w:wordWrap/>
              <w:overflowPunct/>
              <w:topLinePunct w:val="0"/>
              <w:autoSpaceDE w:val="0"/>
              <w:autoSpaceDN w:val="0"/>
              <w:bidi w:val="0"/>
              <w:adjustRightInd w:val="0"/>
              <w:snapToGrid w:val="0"/>
              <w:spacing w:line="0" w:lineRule="atLeast"/>
              <w:ind w:left="648"/>
              <w:jc w:val="both"/>
              <w:textAlignment w:val="baseline"/>
              <w:rPr>
                <w:rFonts w:hint="eastAsia" w:ascii="仿宋" w:hAnsi="仿宋" w:eastAsia="仿宋" w:cs="仿宋"/>
                <w:sz w:val="21"/>
                <w:szCs w:val="21"/>
              </w:rPr>
            </w:pPr>
            <w:r>
              <w:rPr>
                <w:rFonts w:hint="eastAsia" w:ascii="仿宋" w:hAnsi="仿宋" w:eastAsia="仿宋" w:cs="仿宋"/>
                <w:spacing w:val="-10"/>
                <w:sz w:val="21"/>
                <w:szCs w:val="21"/>
              </w:rPr>
              <w:t>(</w:t>
            </w:r>
            <w:r>
              <w:rPr>
                <w:rFonts w:hint="eastAsia" w:ascii="仿宋" w:hAnsi="仿宋" w:eastAsia="仿宋" w:cs="仿宋"/>
                <w:spacing w:val="-8"/>
                <w:sz w:val="21"/>
                <w:szCs w:val="21"/>
              </w:rPr>
              <w:t>总</w:t>
            </w:r>
            <w:r>
              <w:rPr>
                <w:rFonts w:hint="eastAsia" w:ascii="仿宋" w:hAnsi="仿宋" w:eastAsia="仿宋" w:cs="仿宋"/>
                <w:spacing w:val="-5"/>
                <w:sz w:val="21"/>
                <w:szCs w:val="21"/>
              </w:rPr>
              <w:t>分 100 分)</w:t>
            </w:r>
          </w:p>
        </w:tc>
        <w:tc>
          <w:tcPr>
            <w:tcW w:w="4683" w:type="dxa"/>
            <w:noWrap w:val="0"/>
            <w:vAlign w:val="top"/>
          </w:tcPr>
          <w:p>
            <w:pPr>
              <w:keepNext w:val="0"/>
              <w:keepLines w:val="0"/>
              <w:pageBreakBefore w:val="0"/>
              <w:widowControl w:val="0"/>
              <w:kinsoku w:val="0"/>
              <w:wordWrap/>
              <w:overflowPunct/>
              <w:topLinePunct w:val="0"/>
              <w:autoSpaceDE w:val="0"/>
              <w:autoSpaceDN w:val="0"/>
              <w:bidi w:val="0"/>
              <w:adjustRightInd w:val="0"/>
              <w:snapToGrid w:val="0"/>
              <w:spacing w:before="174" w:line="0" w:lineRule="atLeast"/>
              <w:ind w:left="117"/>
              <w:textAlignment w:val="baseline"/>
              <w:rPr>
                <w:rFonts w:hint="eastAsia" w:ascii="仿宋" w:hAnsi="仿宋" w:eastAsia="仿宋" w:cs="仿宋"/>
                <w:sz w:val="21"/>
                <w:szCs w:val="21"/>
                <w:highlight w:val="none"/>
              </w:rPr>
            </w:pPr>
            <w:r>
              <w:rPr>
                <w:rFonts w:hint="eastAsia" w:ascii="仿宋" w:hAnsi="仿宋" w:eastAsia="仿宋" w:cs="仿宋"/>
                <w:spacing w:val="-14"/>
                <w:sz w:val="21"/>
                <w:szCs w:val="21"/>
              </w:rPr>
              <w:t>商</w:t>
            </w:r>
            <w:r>
              <w:rPr>
                <w:rFonts w:hint="eastAsia" w:ascii="仿宋" w:hAnsi="仿宋" w:eastAsia="仿宋" w:cs="仿宋"/>
                <w:spacing w:val="-8"/>
                <w:sz w:val="21"/>
                <w:szCs w:val="21"/>
              </w:rPr>
              <w:t>务</w:t>
            </w:r>
            <w:r>
              <w:rPr>
                <w:rFonts w:hint="eastAsia" w:ascii="仿宋" w:hAnsi="仿宋" w:eastAsia="仿宋" w:cs="仿宋"/>
                <w:spacing w:val="-7"/>
                <w:sz w:val="21"/>
                <w:szCs w:val="21"/>
              </w:rPr>
              <w:t>部分：</w:t>
            </w:r>
            <w:r>
              <w:rPr>
                <w:rFonts w:hint="eastAsia" w:ascii="仿宋" w:hAnsi="仿宋" w:eastAsia="仿宋" w:cs="仿宋"/>
                <w:spacing w:val="-7"/>
                <w:sz w:val="21"/>
                <w:szCs w:val="21"/>
                <w:highlight w:val="none"/>
                <w:u w:val="none" w:color="auto"/>
                <w:lang w:val="en-US" w:eastAsia="zh-CN"/>
              </w:rPr>
              <w:t>60</w:t>
            </w:r>
            <w:r>
              <w:rPr>
                <w:rFonts w:hint="eastAsia" w:ascii="仿宋" w:hAnsi="仿宋" w:eastAsia="仿宋" w:cs="仿宋"/>
                <w:spacing w:val="-7"/>
                <w:sz w:val="21"/>
                <w:szCs w:val="21"/>
                <w:highlight w:val="none"/>
              </w:rPr>
              <w:t>分</w:t>
            </w:r>
          </w:p>
          <w:p>
            <w:pPr>
              <w:keepNext w:val="0"/>
              <w:keepLines w:val="0"/>
              <w:pageBreakBefore w:val="0"/>
              <w:widowControl w:val="0"/>
              <w:kinsoku w:val="0"/>
              <w:wordWrap/>
              <w:overflowPunct/>
              <w:topLinePunct w:val="0"/>
              <w:autoSpaceDE w:val="0"/>
              <w:autoSpaceDN w:val="0"/>
              <w:bidi w:val="0"/>
              <w:adjustRightInd w:val="0"/>
              <w:snapToGrid w:val="0"/>
              <w:spacing w:before="190" w:line="0" w:lineRule="atLeast"/>
              <w:ind w:left="114"/>
              <w:textAlignment w:val="baseline"/>
              <w:rPr>
                <w:rFonts w:hint="eastAsia" w:ascii="仿宋" w:hAnsi="仿宋" w:eastAsia="仿宋" w:cs="仿宋"/>
                <w:sz w:val="21"/>
                <w:szCs w:val="21"/>
                <w:highlight w:val="none"/>
              </w:rPr>
            </w:pPr>
            <w:r>
              <w:rPr>
                <w:rFonts w:hint="eastAsia" w:ascii="仿宋" w:hAnsi="仿宋" w:eastAsia="仿宋" w:cs="仿宋"/>
                <w:spacing w:val="-12"/>
                <w:sz w:val="21"/>
                <w:szCs w:val="21"/>
                <w:highlight w:val="none"/>
              </w:rPr>
              <w:t>技</w:t>
            </w:r>
            <w:r>
              <w:rPr>
                <w:rFonts w:hint="eastAsia" w:ascii="仿宋" w:hAnsi="仿宋" w:eastAsia="仿宋" w:cs="仿宋"/>
                <w:spacing w:val="-7"/>
                <w:sz w:val="21"/>
                <w:szCs w:val="21"/>
                <w:highlight w:val="none"/>
              </w:rPr>
              <w:t>术部分：</w:t>
            </w:r>
            <w:r>
              <w:rPr>
                <w:rFonts w:hint="eastAsia" w:ascii="仿宋" w:hAnsi="仿宋" w:eastAsia="仿宋" w:cs="仿宋"/>
                <w:spacing w:val="-7"/>
                <w:sz w:val="21"/>
                <w:szCs w:val="21"/>
                <w:highlight w:val="none"/>
                <w:u w:val="none" w:color="auto"/>
                <w:lang w:val="en-US" w:eastAsia="zh-CN"/>
              </w:rPr>
              <w:t>40</w:t>
            </w:r>
            <w:r>
              <w:rPr>
                <w:rFonts w:hint="eastAsia" w:ascii="仿宋" w:hAnsi="仿宋" w:eastAsia="仿宋" w:cs="仿宋"/>
                <w:spacing w:val="-7"/>
                <w:sz w:val="21"/>
                <w:szCs w:val="21"/>
                <w:highlight w:val="none"/>
              </w:rPr>
              <w:t>分</w:t>
            </w:r>
          </w:p>
          <w:p>
            <w:pPr>
              <w:keepNext w:val="0"/>
              <w:keepLines w:val="0"/>
              <w:pageBreakBefore w:val="0"/>
              <w:widowControl w:val="0"/>
              <w:kinsoku w:val="0"/>
              <w:wordWrap/>
              <w:overflowPunct/>
              <w:topLinePunct w:val="0"/>
              <w:autoSpaceDE w:val="0"/>
              <w:autoSpaceDN w:val="0"/>
              <w:bidi w:val="0"/>
              <w:adjustRightInd w:val="0"/>
              <w:snapToGrid w:val="0"/>
              <w:spacing w:before="188" w:line="0" w:lineRule="atLeast"/>
              <w:ind w:left="116"/>
              <w:textAlignment w:val="baseline"/>
              <w:rPr>
                <w:rFonts w:hint="eastAsia" w:ascii="仿宋" w:hAnsi="仿宋" w:eastAsia="仿宋" w:cs="仿宋"/>
                <w:sz w:val="21"/>
                <w:szCs w:val="21"/>
              </w:rPr>
            </w:pPr>
            <w:r>
              <w:rPr>
                <w:rFonts w:hint="eastAsia" w:ascii="仿宋" w:hAnsi="仿宋" w:eastAsia="仿宋" w:cs="仿宋"/>
                <w:spacing w:val="-1"/>
                <w:sz w:val="21"/>
                <w:szCs w:val="21"/>
              </w:rPr>
              <w:t>其他评分因素：</w:t>
            </w:r>
            <w:r>
              <w:rPr>
                <w:rFonts w:hint="eastAsia" w:ascii="仿宋" w:hAnsi="仿宋" w:eastAsia="仿宋" w:cs="仿宋"/>
                <w:spacing w:val="-1"/>
                <w:sz w:val="21"/>
                <w:szCs w:val="21"/>
                <w:u w:val="none" w:color="auto"/>
                <w:lang w:val="en-US" w:eastAsia="zh-CN"/>
              </w:rPr>
              <w:t>0</w:t>
            </w:r>
            <w:r>
              <w:rPr>
                <w:rFonts w:hint="eastAsia" w:ascii="仿宋" w:hAnsi="仿宋" w:eastAsia="仿宋" w:cs="仿宋"/>
                <w:spacing w:val="-1"/>
                <w:sz w:val="21"/>
                <w:szCs w:val="21"/>
              </w:rPr>
              <w:t>分(</w:t>
            </w:r>
            <w:r>
              <w:rPr>
                <w:rFonts w:hint="eastAsia" w:ascii="仿宋" w:hAnsi="仿宋" w:eastAsia="仿宋" w:cs="仿宋"/>
                <w:sz w:val="21"/>
                <w:szCs w:val="21"/>
              </w:rPr>
              <w:t>如有)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6" w:hRule="atLeast"/>
        </w:trPr>
        <w:tc>
          <w:tcPr>
            <w:tcW w:w="2027" w:type="dxa"/>
            <w:noWrap w:val="0"/>
            <w:vAlign w:val="center"/>
          </w:tcPr>
          <w:p>
            <w:pPr>
              <w:keepNext w:val="0"/>
              <w:keepLines w:val="0"/>
              <w:pageBreakBefore w:val="0"/>
              <w:widowControl w:val="0"/>
              <w:wordWrap/>
              <w:overflowPunct/>
              <w:topLinePunct w:val="0"/>
              <w:bidi w:val="0"/>
              <w:spacing w:before="214" w:line="240" w:lineRule="auto"/>
              <w:ind w:left="805"/>
              <w:jc w:val="both"/>
              <w:rPr>
                <w:rFonts w:hint="eastAsia" w:ascii="仿宋" w:hAnsi="仿宋" w:eastAsia="仿宋" w:cs="仿宋"/>
                <w:sz w:val="21"/>
                <w:szCs w:val="21"/>
              </w:rPr>
            </w:pPr>
            <w:r>
              <w:rPr>
                <w:rFonts w:hint="eastAsia" w:ascii="仿宋" w:hAnsi="仿宋" w:eastAsia="仿宋" w:cs="仿宋"/>
                <w:sz w:val="21"/>
                <w:szCs w:val="21"/>
              </w:rPr>
              <w:t>2</w:t>
            </w:r>
          </w:p>
        </w:tc>
        <w:tc>
          <w:tcPr>
            <w:tcW w:w="2476" w:type="dxa"/>
            <w:noWrap w:val="0"/>
            <w:vAlign w:val="center"/>
          </w:tcPr>
          <w:p>
            <w:pPr>
              <w:keepNext w:val="0"/>
              <w:keepLines w:val="0"/>
              <w:pageBreakBefore w:val="0"/>
              <w:widowControl w:val="0"/>
              <w:wordWrap/>
              <w:overflowPunct/>
              <w:topLinePunct w:val="0"/>
              <w:bidi w:val="0"/>
              <w:spacing w:before="175" w:line="240" w:lineRule="auto"/>
              <w:ind w:left="296"/>
              <w:jc w:val="both"/>
              <w:rPr>
                <w:rFonts w:hint="eastAsia" w:ascii="仿宋" w:hAnsi="仿宋" w:eastAsia="仿宋" w:cs="仿宋"/>
                <w:sz w:val="21"/>
                <w:szCs w:val="21"/>
              </w:rPr>
            </w:pPr>
            <w:r>
              <w:rPr>
                <w:rFonts w:hint="eastAsia" w:ascii="仿宋" w:hAnsi="仿宋" w:eastAsia="仿宋" w:cs="仿宋"/>
                <w:spacing w:val="-1"/>
                <w:sz w:val="21"/>
                <w:szCs w:val="21"/>
              </w:rPr>
              <w:t>评标基准</w:t>
            </w:r>
            <w:r>
              <w:rPr>
                <w:rFonts w:hint="eastAsia" w:ascii="仿宋" w:hAnsi="仿宋" w:eastAsia="仿宋" w:cs="仿宋"/>
                <w:sz w:val="21"/>
                <w:szCs w:val="21"/>
              </w:rPr>
              <w:t>价计算方法</w:t>
            </w:r>
          </w:p>
        </w:tc>
        <w:tc>
          <w:tcPr>
            <w:tcW w:w="4683" w:type="dxa"/>
            <w:noWrap w:val="0"/>
            <w:vAlign w:val="top"/>
          </w:tcPr>
          <w:p>
            <w:pPr>
              <w:keepNext w:val="0"/>
              <w:keepLines w:val="0"/>
              <w:pageBreakBefore w:val="0"/>
              <w:widowControl w:val="0"/>
              <w:wordWrap/>
              <w:overflowPunct/>
              <w:topLinePunct w:val="0"/>
              <w:bidi w:val="0"/>
              <w:spacing w:before="172"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1、N≤5时，</w:t>
            </w:r>
          </w:p>
          <w:p>
            <w:pPr>
              <w:keepNext w:val="0"/>
              <w:keepLines w:val="0"/>
              <w:pageBreakBefore w:val="0"/>
              <w:widowControl w:val="0"/>
              <w:wordWrap/>
              <w:overflowPunct/>
              <w:topLinePunct w:val="0"/>
              <w:bidi w:val="0"/>
              <w:spacing w:before="172"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 xml:space="preserve">A=（a1+a2+……+an）/N* K   </w:t>
            </w:r>
          </w:p>
          <w:p>
            <w:pPr>
              <w:keepNext w:val="0"/>
              <w:keepLines w:val="0"/>
              <w:pageBreakBefore w:val="0"/>
              <w:widowControl w:val="0"/>
              <w:wordWrap/>
              <w:overflowPunct/>
              <w:topLinePunct w:val="0"/>
              <w:bidi w:val="0"/>
              <w:spacing w:before="172"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2、10≥N＞5时，去掉最高价；</w:t>
            </w:r>
          </w:p>
          <w:p>
            <w:pPr>
              <w:keepNext w:val="0"/>
              <w:keepLines w:val="0"/>
              <w:pageBreakBefore w:val="0"/>
              <w:widowControl w:val="0"/>
              <w:wordWrap/>
              <w:overflowPunct/>
              <w:topLinePunct w:val="0"/>
              <w:bidi w:val="0"/>
              <w:spacing w:before="172"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 xml:space="preserve">A=[a1+……+a（n-1）]/（N-1）*K   </w:t>
            </w:r>
          </w:p>
          <w:p>
            <w:pPr>
              <w:keepNext w:val="0"/>
              <w:keepLines w:val="0"/>
              <w:pageBreakBefore w:val="0"/>
              <w:widowControl w:val="0"/>
              <w:wordWrap/>
              <w:overflowPunct/>
              <w:topLinePunct w:val="0"/>
              <w:bidi w:val="0"/>
              <w:spacing w:before="172"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3、N＞10时，去掉最高价、次高价和最低价；</w:t>
            </w:r>
          </w:p>
          <w:p>
            <w:pPr>
              <w:keepNext w:val="0"/>
              <w:keepLines w:val="0"/>
              <w:pageBreakBefore w:val="0"/>
              <w:widowControl w:val="0"/>
              <w:wordWrap/>
              <w:overflowPunct/>
              <w:topLinePunct w:val="0"/>
              <w:bidi w:val="0"/>
              <w:spacing w:before="172"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 xml:space="preserve">A=[a2+……+a（n-2）]/（N-3）* K   </w:t>
            </w:r>
          </w:p>
          <w:p>
            <w:pPr>
              <w:keepNext w:val="0"/>
              <w:keepLines w:val="0"/>
              <w:pageBreakBefore w:val="0"/>
              <w:widowControl w:val="0"/>
              <w:wordWrap/>
              <w:overflowPunct/>
              <w:topLinePunct w:val="0"/>
              <w:bidi w:val="0"/>
              <w:spacing w:before="172"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注：A=评标基准价；a=有效报价；N=有效投标人的报价数量; 调节系数（K值）为0.</w:t>
            </w:r>
            <w:r>
              <w:rPr>
                <w:rFonts w:hint="eastAsia" w:ascii="仿宋" w:hAnsi="仿宋" w:eastAsia="仿宋" w:cs="仿宋"/>
                <w:spacing w:val="-4"/>
                <w:sz w:val="21"/>
                <w:szCs w:val="21"/>
                <w:lang w:val="en-US" w:eastAsia="zh-CN"/>
              </w:rPr>
              <w:t>8</w:t>
            </w:r>
            <w:r>
              <w:rPr>
                <w:rFonts w:hint="eastAsia" w:ascii="仿宋" w:hAnsi="仿宋" w:eastAsia="仿宋" w:cs="仿宋"/>
                <w:spacing w:val="-4"/>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3" w:hRule="atLeast"/>
        </w:trPr>
        <w:tc>
          <w:tcPr>
            <w:tcW w:w="2027" w:type="dxa"/>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before="60" w:line="0" w:lineRule="atLeast"/>
              <w:jc w:val="center"/>
              <w:textAlignment w:val="baseline"/>
              <w:rPr>
                <w:rFonts w:hint="eastAsia" w:ascii="仿宋" w:hAnsi="仿宋" w:eastAsia="仿宋" w:cs="仿宋"/>
                <w:spacing w:val="-1"/>
                <w:sz w:val="21"/>
                <w:szCs w:val="21"/>
              </w:rPr>
            </w:pPr>
            <w:r>
              <w:rPr>
                <w:rFonts w:hint="eastAsia" w:ascii="仿宋" w:hAnsi="仿宋" w:eastAsia="仿宋" w:cs="仿宋"/>
                <w:sz w:val="21"/>
                <w:szCs w:val="21"/>
              </w:rPr>
              <w:t>3</w:t>
            </w:r>
          </w:p>
        </w:tc>
        <w:tc>
          <w:tcPr>
            <w:tcW w:w="2476" w:type="dxa"/>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spacing w:val="-1"/>
                <w:sz w:val="21"/>
                <w:szCs w:val="21"/>
              </w:rPr>
            </w:pPr>
            <w:r>
              <w:rPr>
                <w:rFonts w:hint="eastAsia" w:ascii="仿宋" w:hAnsi="仿宋" w:eastAsia="仿宋" w:cs="仿宋"/>
                <w:szCs w:val="21"/>
              </w:rPr>
              <w:t>投标报价评分标准</w:t>
            </w:r>
          </w:p>
        </w:tc>
        <w:tc>
          <w:tcPr>
            <w:tcW w:w="4683" w:type="dxa"/>
            <w:noWrap w:val="0"/>
            <w:vAlign w:val="center"/>
          </w:tcPr>
          <w:p>
            <w:pPr>
              <w:keepNext w:val="0"/>
              <w:keepLines w:val="0"/>
              <w:pageBreakBefore w:val="0"/>
              <w:widowControl w:val="0"/>
              <w:wordWrap/>
              <w:overflowPunct/>
              <w:topLinePunct w:val="0"/>
              <w:bidi w:val="0"/>
              <w:spacing w:before="172" w:line="220" w:lineRule="auto"/>
              <w:ind w:left="115" w:leftChars="0"/>
              <w:rPr>
                <w:rFonts w:hint="eastAsia" w:ascii="仿宋" w:hAnsi="仿宋" w:eastAsia="仿宋" w:cs="仿宋"/>
                <w:spacing w:val="-4"/>
                <w:sz w:val="21"/>
                <w:szCs w:val="21"/>
              </w:rPr>
            </w:pPr>
            <w:r>
              <w:rPr>
                <w:rFonts w:hint="eastAsia" w:ascii="仿宋" w:hAnsi="仿宋" w:eastAsia="仿宋" w:cs="仿宋"/>
                <w:spacing w:val="-4"/>
                <w:sz w:val="21"/>
                <w:szCs w:val="21"/>
              </w:rPr>
              <w:t>投标报价得分按以下公式计算：</w:t>
            </w:r>
            <w:r>
              <w:rPr>
                <w:rFonts w:hint="eastAsia" w:ascii="仿宋" w:hAnsi="仿宋" w:eastAsia="仿宋" w:cs="仿宋"/>
                <w:spacing w:val="-4"/>
                <w:sz w:val="21"/>
                <w:szCs w:val="21"/>
              </w:rPr>
              <w:br w:type="textWrapping"/>
            </w:r>
            <w:r>
              <w:rPr>
                <w:rFonts w:hint="eastAsia" w:ascii="仿宋" w:hAnsi="仿宋" w:eastAsia="仿宋" w:cs="仿宋"/>
                <w:spacing w:val="-4"/>
                <w:sz w:val="21"/>
                <w:szCs w:val="21"/>
              </w:rPr>
              <w:t xml:space="preserve">得分= </w:t>
            </w:r>
            <w:r>
              <w:rPr>
                <w:rFonts w:hint="eastAsia" w:ascii="仿宋" w:hAnsi="仿宋" w:eastAsia="仿宋" w:cs="仿宋"/>
                <w:spacing w:val="-4"/>
                <w:sz w:val="21"/>
                <w:szCs w:val="21"/>
                <w:lang w:val="en-US" w:eastAsia="zh-CN"/>
              </w:rPr>
              <w:t>45</w:t>
            </w:r>
            <w:r>
              <w:rPr>
                <w:rFonts w:hint="eastAsia" w:ascii="仿宋" w:hAnsi="仿宋" w:eastAsia="仿宋" w:cs="仿宋"/>
                <w:spacing w:val="-4"/>
                <w:sz w:val="21"/>
                <w:szCs w:val="21"/>
              </w:rPr>
              <w:t xml:space="preserve"> 分-（|</w:t>
            </w:r>
            <w:r>
              <w:rPr>
                <w:rFonts w:hint="eastAsia" w:ascii="仿宋" w:hAnsi="仿宋" w:eastAsia="仿宋" w:cs="仿宋"/>
                <w:spacing w:val="-4"/>
                <w:sz w:val="21"/>
                <w:szCs w:val="21"/>
                <w:lang w:val="en-US" w:eastAsia="zh-CN"/>
              </w:rPr>
              <w:t>a</w:t>
            </w:r>
            <w:r>
              <w:rPr>
                <w:rFonts w:hint="eastAsia" w:ascii="仿宋" w:hAnsi="仿宋" w:eastAsia="仿宋" w:cs="仿宋"/>
                <w:spacing w:val="-4"/>
                <w:sz w:val="21"/>
                <w:szCs w:val="21"/>
              </w:rPr>
              <w:t>-</w:t>
            </w:r>
            <w:r>
              <w:rPr>
                <w:rFonts w:hint="eastAsia" w:ascii="仿宋" w:hAnsi="仿宋" w:eastAsia="仿宋" w:cs="仿宋"/>
                <w:spacing w:val="-4"/>
                <w:sz w:val="21"/>
                <w:szCs w:val="21"/>
                <w:lang w:val="en-US" w:eastAsia="zh-CN"/>
              </w:rPr>
              <w:t>A</w:t>
            </w:r>
            <w:r>
              <w:rPr>
                <w:rFonts w:hint="eastAsia" w:ascii="仿宋" w:hAnsi="仿宋" w:eastAsia="仿宋" w:cs="仿宋"/>
                <w:spacing w:val="-4"/>
                <w:sz w:val="21"/>
                <w:szCs w:val="21"/>
              </w:rPr>
              <w:t>|÷</w:t>
            </w:r>
            <w:r>
              <w:rPr>
                <w:rFonts w:hint="eastAsia" w:ascii="仿宋" w:hAnsi="仿宋" w:eastAsia="仿宋" w:cs="仿宋"/>
                <w:spacing w:val="-4"/>
                <w:sz w:val="21"/>
                <w:szCs w:val="21"/>
                <w:lang w:val="en-US" w:eastAsia="zh-CN"/>
              </w:rPr>
              <w:t>A</w:t>
            </w:r>
            <w:r>
              <w:rPr>
                <w:rFonts w:hint="eastAsia" w:ascii="仿宋" w:hAnsi="仿宋" w:eastAsia="仿宋" w:cs="仿宋"/>
                <w:spacing w:val="-4"/>
                <w:sz w:val="21"/>
                <w:szCs w:val="21"/>
              </w:rPr>
              <w:t>×100×Q）；当a&gt;A</w:t>
            </w:r>
            <w:r>
              <w:rPr>
                <w:rFonts w:hint="eastAsia" w:ascii="仿宋" w:hAnsi="仿宋" w:eastAsia="仿宋" w:cs="仿宋"/>
                <w:spacing w:val="-4"/>
                <w:sz w:val="21"/>
                <w:szCs w:val="21"/>
                <w:lang w:val="en-US" w:eastAsia="zh-CN"/>
              </w:rPr>
              <w:t xml:space="preserve"> </w:t>
            </w:r>
            <w:r>
              <w:rPr>
                <w:rFonts w:hint="eastAsia" w:ascii="仿宋" w:hAnsi="仿宋" w:eastAsia="仿宋" w:cs="仿宋"/>
                <w:spacing w:val="-4"/>
                <w:sz w:val="21"/>
                <w:szCs w:val="21"/>
              </w:rPr>
              <w:t>时，Q= 0.</w:t>
            </w:r>
            <w:r>
              <w:rPr>
                <w:rFonts w:hint="eastAsia" w:ascii="仿宋" w:hAnsi="仿宋" w:eastAsia="仿宋" w:cs="仿宋"/>
                <w:spacing w:val="-4"/>
                <w:sz w:val="21"/>
                <w:szCs w:val="21"/>
                <w:lang w:val="en-US" w:eastAsia="zh-CN"/>
              </w:rPr>
              <w:t>3</w:t>
            </w:r>
            <w:r>
              <w:rPr>
                <w:rFonts w:hint="eastAsia" w:ascii="仿宋" w:hAnsi="仿宋" w:eastAsia="仿宋" w:cs="仿宋"/>
                <w:spacing w:val="-4"/>
                <w:sz w:val="21"/>
                <w:szCs w:val="21"/>
              </w:rPr>
              <w:t xml:space="preserve"> ；当a&lt;A</w:t>
            </w:r>
            <w:r>
              <w:rPr>
                <w:rFonts w:hint="eastAsia" w:ascii="仿宋" w:hAnsi="仿宋" w:eastAsia="仿宋" w:cs="仿宋"/>
                <w:spacing w:val="-4"/>
                <w:sz w:val="21"/>
                <w:szCs w:val="21"/>
                <w:lang w:val="en-US" w:eastAsia="zh-CN"/>
              </w:rPr>
              <w:t xml:space="preserve"> </w:t>
            </w:r>
            <w:r>
              <w:rPr>
                <w:rFonts w:hint="eastAsia" w:ascii="仿宋" w:hAnsi="仿宋" w:eastAsia="仿宋" w:cs="仿宋"/>
                <w:spacing w:val="-4"/>
                <w:sz w:val="21"/>
                <w:szCs w:val="21"/>
              </w:rPr>
              <w:t>时，Q= 0.1 ；扣完为止不计负分。</w:t>
            </w:r>
            <w:r>
              <w:rPr>
                <w:rFonts w:hint="eastAsia" w:ascii="仿宋" w:hAnsi="仿宋" w:eastAsia="仿宋" w:cs="仿宋"/>
                <w:spacing w:val="-4"/>
                <w:sz w:val="21"/>
                <w:szCs w:val="21"/>
                <w:lang w:val="en-US" w:eastAsia="zh-CN"/>
              </w:rPr>
              <w:t xml:space="preserve">  </w:t>
            </w:r>
            <w:r>
              <w:rPr>
                <w:rFonts w:hint="eastAsia" w:ascii="仿宋" w:hAnsi="仿宋" w:eastAsia="仿宋" w:cs="仿宋"/>
                <w:spacing w:val="-4"/>
                <w:sz w:val="21"/>
                <w:szCs w:val="21"/>
              </w:rPr>
              <w:t>（注：A=评标基准价 a=有效投标价，Q=扣分幅度）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9186" w:type="dxa"/>
            <w:gridSpan w:val="3"/>
            <w:noWrap w:val="0"/>
            <w:vAlign w:val="center"/>
          </w:tcPr>
          <w:p>
            <w:pPr>
              <w:pStyle w:val="12"/>
              <w:numPr>
                <w:ilvl w:val="0"/>
                <w:numId w:val="1"/>
              </w:numPr>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评分依据：以密封报价文件为依据，采用打分方法，按综合得分由高到低排定顺序。</w:t>
            </w:r>
          </w:p>
          <w:p>
            <w:pPr>
              <w:numPr>
                <w:ilvl w:val="0"/>
                <w:numId w:val="1"/>
              </w:numPr>
              <w:rPr>
                <w:rFonts w:hint="eastAsia" w:ascii="仿宋" w:hAnsi="仿宋" w:eastAsia="仿宋" w:cs="仿宋"/>
                <w:spacing w:val="-4"/>
                <w:sz w:val="21"/>
                <w:szCs w:val="21"/>
              </w:rPr>
            </w:pPr>
            <w:r>
              <w:rPr>
                <w:rFonts w:hint="eastAsia" w:ascii="仿宋" w:hAnsi="仿宋" w:eastAsia="仿宋" w:cs="仿宋"/>
                <w:sz w:val="24"/>
                <w:szCs w:val="24"/>
                <w:lang w:val="en-US" w:eastAsia="zh-CN"/>
              </w:rPr>
              <w:t>评定细则：见“</w:t>
            </w:r>
            <w:r>
              <w:rPr>
                <w:rFonts w:hint="eastAsia" w:ascii="仿宋" w:hAnsi="仿宋" w:eastAsia="仿宋" w:cs="仿宋"/>
                <w:color w:val="000000"/>
                <w:sz w:val="24"/>
                <w:szCs w:val="24"/>
                <w:lang w:val="en-US" w:eastAsia="zh-CN"/>
              </w:rPr>
              <w:t>循环水冷却塔填料</w:t>
            </w:r>
            <w:r>
              <w:rPr>
                <w:rFonts w:hint="eastAsia" w:ascii="仿宋" w:hAnsi="仿宋" w:eastAsia="仿宋" w:cs="仿宋"/>
                <w:sz w:val="24"/>
                <w:szCs w:val="24"/>
                <w:lang w:val="en-US" w:eastAsia="zh-CN"/>
              </w:rPr>
              <w:t>”综合评分表</w:t>
            </w:r>
          </w:p>
        </w:tc>
      </w:tr>
    </w:tbl>
    <w:p/>
    <w:p>
      <w:pPr>
        <w:pStyle w:val="4"/>
      </w:pPr>
    </w:p>
    <w:p/>
    <w:p>
      <w:pPr>
        <w:pStyle w:val="4"/>
      </w:pPr>
    </w:p>
    <w:p>
      <w:pPr>
        <w:pStyle w:val="4"/>
      </w:pPr>
    </w:p>
    <w:p>
      <w:pPr>
        <w:adjustRightInd w:val="0"/>
        <w:snapToGrid w:val="0"/>
        <w:spacing w:before="156" w:beforeLines="50" w:line="360" w:lineRule="auto"/>
        <w:jc w:val="center"/>
        <w:outlineLvl w:val="0"/>
        <w:rPr>
          <w:rFonts w:hint="eastAsia" w:ascii="仿宋" w:hAnsi="仿宋" w:eastAsia="仿宋"/>
          <w:b/>
          <w:sz w:val="36"/>
          <w:szCs w:val="36"/>
          <w:highlight w:val="none"/>
          <w:lang w:val="en-US" w:eastAsia="zh-CN"/>
        </w:rPr>
      </w:pPr>
    </w:p>
    <w:p>
      <w:pPr>
        <w:adjustRightInd w:val="0"/>
        <w:snapToGrid w:val="0"/>
        <w:spacing w:before="156" w:beforeLines="50" w:line="360" w:lineRule="auto"/>
        <w:jc w:val="center"/>
        <w:outlineLvl w:val="0"/>
        <w:rPr>
          <w:rFonts w:hint="eastAsia" w:ascii="仿宋" w:hAnsi="仿宋" w:eastAsia="仿宋"/>
          <w:b/>
          <w:sz w:val="36"/>
          <w:szCs w:val="36"/>
          <w:highlight w:val="none"/>
          <w:lang w:eastAsia="zh-CN"/>
        </w:rPr>
      </w:pPr>
      <w:r>
        <w:rPr>
          <w:rFonts w:hint="eastAsia" w:ascii="仿宋" w:hAnsi="仿宋" w:eastAsia="仿宋"/>
          <w:b/>
          <w:sz w:val="36"/>
          <w:szCs w:val="36"/>
          <w:highlight w:val="none"/>
          <w:lang w:val="en-US" w:eastAsia="zh-CN"/>
        </w:rPr>
        <w:t>循环水冷却塔填料</w:t>
      </w:r>
      <w:r>
        <w:rPr>
          <w:rFonts w:hint="eastAsia" w:ascii="仿宋" w:hAnsi="仿宋" w:eastAsia="仿宋"/>
          <w:b/>
          <w:sz w:val="36"/>
          <w:szCs w:val="36"/>
          <w:highlight w:val="none"/>
          <w:lang w:eastAsia="zh-CN"/>
        </w:rPr>
        <w:t>采购综合评分表</w:t>
      </w:r>
    </w:p>
    <w:tbl>
      <w:tblPr>
        <w:tblStyle w:val="14"/>
        <w:tblW w:w="9729"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1075"/>
        <w:gridCol w:w="3920"/>
        <w:gridCol w:w="1056"/>
        <w:gridCol w:w="1056"/>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390"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仿宋" w:hAnsi="仿宋" w:eastAsia="仿宋" w:cs="仿宋"/>
                <w:bCs/>
                <w:szCs w:val="21"/>
              </w:rPr>
            </w:pPr>
            <w:r>
              <w:rPr>
                <w:rFonts w:hint="eastAsia" w:ascii="仿宋" w:hAnsi="仿宋" w:eastAsia="仿宋" w:cs="仿宋"/>
                <w:bCs/>
                <w:szCs w:val="21"/>
              </w:rPr>
              <w:t>项目</w:t>
            </w:r>
          </w:p>
        </w:tc>
        <w:tc>
          <w:tcPr>
            <w:tcW w:w="1075"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仿宋" w:hAnsi="仿宋" w:eastAsia="仿宋" w:cs="仿宋"/>
                <w:bCs/>
                <w:szCs w:val="21"/>
              </w:rPr>
            </w:pPr>
            <w:r>
              <w:rPr>
                <w:rFonts w:hint="eastAsia" w:ascii="仿宋" w:hAnsi="仿宋" w:eastAsia="仿宋" w:cs="仿宋"/>
                <w:bCs/>
                <w:szCs w:val="21"/>
              </w:rPr>
              <w:t>分</w:t>
            </w:r>
            <w:r>
              <w:rPr>
                <w:rFonts w:hint="eastAsia" w:ascii="仿宋" w:hAnsi="仿宋" w:eastAsia="仿宋" w:cs="仿宋"/>
                <w:bCs/>
                <w:szCs w:val="21"/>
                <w:lang w:val="en-US" w:eastAsia="zh-CN"/>
              </w:rPr>
              <w:t xml:space="preserve">  </w:t>
            </w:r>
            <w:r>
              <w:rPr>
                <w:rFonts w:hint="eastAsia" w:ascii="仿宋" w:hAnsi="仿宋" w:eastAsia="仿宋" w:cs="仿宋"/>
                <w:bCs/>
                <w:szCs w:val="21"/>
              </w:rPr>
              <w:t>值</w:t>
            </w:r>
          </w:p>
        </w:tc>
        <w:tc>
          <w:tcPr>
            <w:tcW w:w="3920"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仿宋" w:hAnsi="仿宋" w:eastAsia="仿宋" w:cs="仿宋"/>
                <w:bCs/>
                <w:szCs w:val="21"/>
              </w:rPr>
            </w:pPr>
            <w:r>
              <w:rPr>
                <w:rFonts w:hint="eastAsia" w:ascii="仿宋" w:hAnsi="仿宋" w:eastAsia="仿宋" w:cs="仿宋"/>
                <w:bCs/>
                <w:szCs w:val="21"/>
              </w:rPr>
              <w:t>评 分 标 准</w:t>
            </w:r>
          </w:p>
        </w:tc>
        <w:tc>
          <w:tcPr>
            <w:tcW w:w="334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Cs w:val="21"/>
              </w:rPr>
            </w:pPr>
            <w:r>
              <w:rPr>
                <w:rFonts w:hint="eastAsia" w:ascii="仿宋" w:hAnsi="仿宋" w:eastAsia="仿宋" w:cs="仿宋"/>
                <w:bCs/>
                <w:szCs w:val="21"/>
              </w:rPr>
              <w:t>投标厂家评分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390" w:type="dxa"/>
            <w:vMerge w:val="continue"/>
            <w:tcBorders>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Cs w:val="21"/>
              </w:rPr>
            </w:pPr>
          </w:p>
        </w:tc>
        <w:tc>
          <w:tcPr>
            <w:tcW w:w="1075" w:type="dxa"/>
            <w:vMerge w:val="continue"/>
            <w:tcBorders>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Cs w:val="21"/>
              </w:rPr>
            </w:pPr>
          </w:p>
        </w:tc>
        <w:tc>
          <w:tcPr>
            <w:tcW w:w="3920" w:type="dxa"/>
            <w:vMerge w:val="continue"/>
            <w:tcBorders>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Cs w:val="21"/>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Cs w:val="21"/>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Cs w:val="21"/>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1390"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仿宋" w:hAnsi="仿宋" w:eastAsia="仿宋" w:cs="仿宋"/>
                <w:bCs/>
                <w:sz w:val="21"/>
                <w:szCs w:val="21"/>
                <w:lang w:val="en-US" w:eastAsia="zh-CN"/>
              </w:rPr>
            </w:pPr>
            <w:r>
              <w:rPr>
                <w:rFonts w:hint="eastAsia" w:ascii="仿宋" w:hAnsi="仿宋" w:eastAsia="仿宋" w:cs="仿宋"/>
                <w:bCs/>
                <w:sz w:val="21"/>
                <w:szCs w:val="21"/>
              </w:rPr>
              <w:t>技术</w:t>
            </w:r>
            <w:r>
              <w:rPr>
                <w:rFonts w:hint="eastAsia" w:ascii="仿宋" w:hAnsi="仿宋" w:eastAsia="仿宋" w:cs="仿宋"/>
                <w:bCs/>
                <w:sz w:val="21"/>
                <w:szCs w:val="21"/>
                <w:lang w:eastAsia="zh-CN"/>
              </w:rPr>
              <w:t>评分</w:t>
            </w:r>
          </w:p>
          <w:p>
            <w:pPr>
              <w:snapToGrid w:val="0"/>
              <w:jc w:val="center"/>
              <w:rPr>
                <w:rFonts w:hint="eastAsia" w:ascii="仿宋" w:hAnsi="仿宋" w:eastAsia="仿宋" w:cs="仿宋"/>
                <w:bCs/>
                <w:szCs w:val="21"/>
                <w:highlight w:val="none"/>
                <w:lang w:eastAsia="zh-CN"/>
              </w:rPr>
            </w:pPr>
            <w:r>
              <w:rPr>
                <w:rFonts w:hint="eastAsia" w:ascii="仿宋" w:hAnsi="仿宋" w:eastAsia="仿宋" w:cs="仿宋"/>
                <w:bCs/>
                <w:szCs w:val="21"/>
                <w:highlight w:val="none"/>
                <w:lang w:eastAsia="zh-CN"/>
              </w:rPr>
              <w:t>（</w:t>
            </w:r>
            <w:r>
              <w:rPr>
                <w:rFonts w:hint="eastAsia" w:ascii="仿宋" w:hAnsi="仿宋" w:eastAsia="仿宋" w:cs="仿宋"/>
                <w:bCs/>
                <w:szCs w:val="21"/>
                <w:highlight w:val="none"/>
                <w:lang w:val="en-US" w:eastAsia="zh-CN"/>
              </w:rPr>
              <w:t>40分</w:t>
            </w:r>
            <w:r>
              <w:rPr>
                <w:rFonts w:hint="eastAsia" w:ascii="仿宋" w:hAnsi="仿宋" w:eastAsia="仿宋" w:cs="仿宋"/>
                <w:bCs/>
                <w:szCs w:val="21"/>
                <w:highlight w:val="none"/>
                <w:lang w:eastAsia="zh-CN"/>
              </w:rPr>
              <w:t>）</w:t>
            </w:r>
          </w:p>
        </w:tc>
        <w:tc>
          <w:tcPr>
            <w:tcW w:w="107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 w:val="21"/>
                <w:szCs w:val="21"/>
              </w:rPr>
            </w:pPr>
            <w:r>
              <w:rPr>
                <w:rFonts w:hint="eastAsia" w:ascii="仿宋" w:hAnsi="仿宋" w:eastAsia="仿宋" w:cs="仿宋"/>
                <w:bCs/>
                <w:sz w:val="21"/>
                <w:szCs w:val="21"/>
              </w:rPr>
              <w:t>技术参数</w:t>
            </w:r>
          </w:p>
          <w:p>
            <w:pPr>
              <w:snapToGrid w:val="0"/>
              <w:jc w:val="center"/>
              <w:rPr>
                <w:rFonts w:hint="eastAsia" w:ascii="仿宋" w:hAnsi="仿宋" w:eastAsia="仿宋" w:cs="仿宋"/>
                <w:bCs/>
                <w:sz w:val="21"/>
                <w:szCs w:val="21"/>
              </w:rPr>
            </w:pPr>
            <w:r>
              <w:rPr>
                <w:rFonts w:hint="eastAsia" w:ascii="仿宋" w:hAnsi="仿宋" w:eastAsia="仿宋" w:cs="仿宋"/>
                <w:bCs/>
                <w:sz w:val="21"/>
                <w:szCs w:val="21"/>
              </w:rPr>
              <w:t>偏离及符合性</w:t>
            </w:r>
          </w:p>
          <w:p>
            <w:pPr>
              <w:snapToGrid w:val="0"/>
              <w:jc w:val="center"/>
              <w:rPr>
                <w:rFonts w:hint="default" w:ascii="仿宋_GB2312" w:hAnsi="宋体" w:eastAsia="仿宋_GB2312"/>
                <w:snapToGrid w:val="0"/>
                <w:kern w:val="0"/>
                <w:szCs w:val="21"/>
                <w:highlight w:val="none"/>
                <w:lang w:val="en-US" w:eastAsia="zh-CN"/>
              </w:rPr>
            </w:pPr>
            <w:r>
              <w:rPr>
                <w:rFonts w:hint="eastAsia" w:ascii="仿宋" w:hAnsi="仿宋" w:eastAsia="仿宋" w:cs="仿宋"/>
                <w:bCs/>
                <w:sz w:val="21"/>
                <w:szCs w:val="21"/>
                <w:lang w:eastAsia="zh-CN"/>
              </w:rPr>
              <w:t>（</w:t>
            </w:r>
            <w:r>
              <w:rPr>
                <w:rFonts w:hint="eastAsia" w:ascii="仿宋" w:hAnsi="仿宋" w:eastAsia="仿宋" w:cs="仿宋"/>
                <w:bCs/>
                <w:sz w:val="21"/>
                <w:szCs w:val="21"/>
                <w:lang w:val="en-US" w:eastAsia="zh-CN"/>
              </w:rPr>
              <w:t>5分</w:t>
            </w:r>
            <w:r>
              <w:rPr>
                <w:rFonts w:hint="eastAsia" w:ascii="仿宋" w:hAnsi="仿宋" w:eastAsia="仿宋" w:cs="仿宋"/>
                <w:bCs/>
                <w:sz w:val="21"/>
                <w:szCs w:val="21"/>
                <w:lang w:eastAsia="zh-CN"/>
              </w:rPr>
              <w:t>）</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420" w:firstLineChars="200"/>
              <w:jc w:val="left"/>
              <w:rPr>
                <w:rFonts w:hint="eastAsia" w:ascii="仿宋" w:hAnsi="仿宋" w:eastAsia="仿宋" w:cs="仿宋"/>
                <w:bCs/>
                <w:sz w:val="21"/>
                <w:szCs w:val="21"/>
              </w:rPr>
            </w:pPr>
            <w:r>
              <w:rPr>
                <w:rFonts w:hint="eastAsia" w:ascii="仿宋" w:hAnsi="仿宋" w:eastAsia="仿宋" w:cs="仿宋"/>
                <w:kern w:val="0"/>
                <w:sz w:val="21"/>
                <w:szCs w:val="21"/>
              </w:rPr>
              <w:t>提供投标产品的技术参数，技术参数完整、清楚、明确，满足招标文件要求（提供相关证明材料）。评标委员综合比较其优劣，横向对比差别赋分，</w:t>
            </w:r>
            <w:r>
              <w:rPr>
                <w:rFonts w:hint="eastAsia" w:ascii="仿宋" w:hAnsi="仿宋" w:eastAsia="仿宋" w:cs="仿宋"/>
                <w:bCs/>
                <w:sz w:val="21"/>
                <w:szCs w:val="21"/>
              </w:rPr>
              <w:t>根据投标文件的技术偏离和符合性进行评分。</w:t>
            </w:r>
          </w:p>
          <w:p>
            <w:pPr>
              <w:snapToGrid w:val="0"/>
              <w:spacing w:line="360" w:lineRule="auto"/>
              <w:jc w:val="left"/>
              <w:rPr>
                <w:rFonts w:hint="eastAsia" w:ascii="仿宋_GB2312" w:hAnsi="宋体" w:eastAsia="仿宋_GB2312"/>
                <w:snapToGrid w:val="0"/>
                <w:kern w:val="0"/>
                <w:szCs w:val="21"/>
                <w:highlight w:val="none"/>
                <w:lang w:val="en-US" w:eastAsia="zh-CN"/>
              </w:rPr>
            </w:pPr>
            <w:r>
              <w:rPr>
                <w:rFonts w:hint="eastAsia" w:ascii="仿宋" w:hAnsi="仿宋" w:eastAsia="仿宋" w:cs="仿宋"/>
                <w:bCs/>
                <w:color w:val="auto"/>
                <w:sz w:val="21"/>
                <w:szCs w:val="21"/>
              </w:rPr>
              <w:t>与标书的技术附件无偏离、均符合得</w:t>
            </w:r>
            <w:r>
              <w:rPr>
                <w:rFonts w:hint="eastAsia" w:ascii="仿宋" w:hAnsi="仿宋" w:eastAsia="仿宋" w:cs="仿宋"/>
                <w:bCs/>
                <w:color w:val="auto"/>
                <w:sz w:val="21"/>
                <w:szCs w:val="21"/>
                <w:lang w:val="en-US" w:eastAsia="zh-CN"/>
              </w:rPr>
              <w:t>5</w:t>
            </w:r>
            <w:r>
              <w:rPr>
                <w:rFonts w:hint="eastAsia" w:ascii="仿宋" w:hAnsi="仿宋" w:eastAsia="仿宋" w:cs="仿宋"/>
                <w:bCs/>
                <w:color w:val="auto"/>
                <w:sz w:val="21"/>
                <w:szCs w:val="21"/>
              </w:rPr>
              <w:t>分，每偏离一项扣</w:t>
            </w:r>
            <w:r>
              <w:rPr>
                <w:rFonts w:hint="eastAsia" w:ascii="仿宋" w:hAnsi="仿宋" w:eastAsia="仿宋" w:cs="仿宋"/>
                <w:bCs/>
                <w:color w:val="auto"/>
                <w:sz w:val="21"/>
                <w:szCs w:val="21"/>
                <w:lang w:val="en-US" w:eastAsia="zh-CN"/>
              </w:rPr>
              <w:t>2</w:t>
            </w:r>
            <w:r>
              <w:rPr>
                <w:rFonts w:hint="eastAsia" w:ascii="仿宋" w:hAnsi="仿宋" w:eastAsia="仿宋" w:cs="仿宋"/>
                <w:bCs/>
                <w:color w:val="auto"/>
                <w:sz w:val="21"/>
                <w:szCs w:val="21"/>
              </w:rPr>
              <w:t>分，扣完为止。</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lang w:val="en-US" w:eastAsia="zh-CN"/>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390" w:type="dxa"/>
            <w:vMerge w:val="continue"/>
            <w:tcBorders>
              <w:left w:val="single" w:color="auto" w:sz="4" w:space="0"/>
              <w:right w:val="single" w:color="auto" w:sz="4" w:space="0"/>
            </w:tcBorders>
            <w:noWrap w:val="0"/>
            <w:vAlign w:val="center"/>
          </w:tcPr>
          <w:p>
            <w:pPr>
              <w:snapToGrid w:val="0"/>
              <w:jc w:val="center"/>
              <w:rPr>
                <w:rFonts w:hint="eastAsia" w:ascii="仿宋" w:hAnsi="仿宋" w:eastAsia="仿宋" w:cs="仿宋"/>
                <w:bCs/>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仿宋" w:hAnsi="仿宋" w:eastAsia="仿宋" w:cs="仿宋"/>
                <w:bCs/>
                <w:color w:val="auto"/>
                <w:szCs w:val="21"/>
                <w:highlight w:val="none"/>
                <w:lang w:val="en-US" w:eastAsia="zh-CN"/>
              </w:rPr>
            </w:pPr>
            <w:r>
              <w:rPr>
                <w:rFonts w:hint="eastAsia" w:ascii="仿宋" w:hAnsi="仿宋" w:eastAsia="仿宋" w:cs="仿宋"/>
                <w:kern w:val="0"/>
                <w:sz w:val="21"/>
                <w:szCs w:val="21"/>
                <w:lang w:val="en-US" w:eastAsia="zh-CN"/>
              </w:rPr>
              <w:t>业绩情况</w:t>
            </w:r>
            <w:r>
              <w:rPr>
                <w:rFonts w:hint="eastAsia" w:ascii="仿宋" w:hAnsi="仿宋" w:eastAsia="仿宋" w:cs="仿宋"/>
                <w:bCs/>
                <w:sz w:val="21"/>
                <w:szCs w:val="21"/>
                <w:lang w:eastAsia="zh-CN"/>
              </w:rPr>
              <w:t>（</w:t>
            </w:r>
            <w:r>
              <w:rPr>
                <w:rFonts w:hint="eastAsia" w:ascii="仿宋" w:hAnsi="仿宋" w:eastAsia="仿宋" w:cs="仿宋"/>
                <w:bCs/>
                <w:sz w:val="21"/>
                <w:szCs w:val="21"/>
                <w:lang w:val="en-US" w:eastAsia="zh-CN"/>
              </w:rPr>
              <w:t>15分</w:t>
            </w:r>
            <w:r>
              <w:rPr>
                <w:rFonts w:hint="eastAsia" w:ascii="仿宋" w:hAnsi="仿宋" w:eastAsia="仿宋" w:cs="仿宋"/>
                <w:bCs/>
                <w:sz w:val="21"/>
                <w:szCs w:val="21"/>
                <w:lang w:eastAsia="zh-CN"/>
              </w:rPr>
              <w:t>）</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rPr>
              <w:t>投标</w:t>
            </w:r>
            <w:r>
              <w:rPr>
                <w:rFonts w:hint="eastAsia" w:ascii="仿宋" w:hAnsi="仿宋" w:eastAsia="仿宋" w:cs="仿宋"/>
                <w:kern w:val="0"/>
                <w:sz w:val="21"/>
                <w:szCs w:val="21"/>
                <w:lang w:eastAsia="zh-CN"/>
              </w:rPr>
              <w:t>方</w:t>
            </w:r>
            <w:r>
              <w:rPr>
                <w:rFonts w:hint="eastAsia" w:ascii="仿宋" w:hAnsi="仿宋" w:eastAsia="仿宋" w:cs="仿宋"/>
                <w:kern w:val="0"/>
                <w:sz w:val="21"/>
                <w:szCs w:val="21"/>
              </w:rPr>
              <w:t>应提供同类型</w:t>
            </w:r>
            <w:r>
              <w:rPr>
                <w:rFonts w:hint="eastAsia" w:ascii="仿宋" w:hAnsi="仿宋" w:eastAsia="仿宋" w:cs="仿宋"/>
                <w:kern w:val="0"/>
                <w:sz w:val="21"/>
                <w:szCs w:val="21"/>
                <w:lang w:eastAsia="zh-CN"/>
              </w:rPr>
              <w:t>开放式</w:t>
            </w:r>
            <w:r>
              <w:rPr>
                <w:rFonts w:hint="eastAsia" w:ascii="仿宋" w:hAnsi="仿宋" w:eastAsia="仿宋" w:cs="仿宋"/>
                <w:kern w:val="0"/>
                <w:sz w:val="21"/>
                <w:szCs w:val="21"/>
              </w:rPr>
              <w:t>冷却塔</w:t>
            </w:r>
            <w:r>
              <w:rPr>
                <w:rFonts w:hint="eastAsia" w:ascii="仿宋" w:hAnsi="仿宋" w:eastAsia="仿宋" w:cs="仿宋"/>
                <w:kern w:val="0"/>
                <w:sz w:val="21"/>
                <w:szCs w:val="21"/>
                <w:lang w:eastAsia="zh-CN"/>
              </w:rPr>
              <w:t>填料更换</w:t>
            </w:r>
            <w:r>
              <w:rPr>
                <w:rFonts w:hint="eastAsia" w:ascii="仿宋" w:hAnsi="仿宋" w:eastAsia="仿宋" w:cs="仿宋"/>
                <w:kern w:val="0"/>
                <w:sz w:val="21"/>
                <w:szCs w:val="21"/>
              </w:rPr>
              <w:t>或类似业绩，质保期内未发生过因质量问题引起的各部件损坏，并附业绩单位及联系方式。业绩证明必须包含合同封面、合同签字页、签定时间、性能验收报告。未按上述要求提供的业绩证明文件为无效证明文件。并提供清晰的业绩证明文件扫描件。</w:t>
            </w:r>
          </w:p>
          <w:p>
            <w:pPr>
              <w:snapToGrid w:val="0"/>
              <w:spacing w:line="360" w:lineRule="auto"/>
              <w:ind w:firstLine="420" w:firstLineChars="200"/>
              <w:jc w:val="left"/>
              <w:rPr>
                <w:rFonts w:hint="eastAsia" w:ascii="仿宋" w:hAnsi="仿宋" w:eastAsia="仿宋" w:cs="仿宋"/>
                <w:bCs/>
                <w:szCs w:val="21"/>
                <w:highlight w:val="none"/>
              </w:rPr>
            </w:pPr>
            <w:r>
              <w:rPr>
                <w:rFonts w:hint="eastAsia" w:ascii="仿宋" w:hAnsi="仿宋" w:eastAsia="仿宋" w:cs="仿宋"/>
                <w:kern w:val="0"/>
                <w:sz w:val="21"/>
                <w:szCs w:val="21"/>
                <w:lang w:val="en-US" w:eastAsia="zh-CN"/>
              </w:rPr>
              <w:t>提供3年内有效业绩每份得3分，上限15分。</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1390" w:type="dxa"/>
            <w:vMerge w:val="continue"/>
            <w:tcBorders>
              <w:left w:val="single" w:color="auto" w:sz="4" w:space="0"/>
              <w:right w:val="single" w:color="auto" w:sz="4" w:space="0"/>
            </w:tcBorders>
            <w:noWrap w:val="0"/>
            <w:vAlign w:val="center"/>
          </w:tcPr>
          <w:p>
            <w:pPr>
              <w:snapToGrid w:val="0"/>
              <w:jc w:val="center"/>
              <w:rPr>
                <w:rFonts w:hint="eastAsia" w:ascii="仿宋" w:hAnsi="仿宋" w:eastAsia="仿宋" w:cs="仿宋"/>
                <w:bCs/>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施工技术方案</w:t>
            </w:r>
          </w:p>
          <w:p>
            <w:pPr>
              <w:snapToGrid w:val="0"/>
              <w:jc w:val="center"/>
              <w:rPr>
                <w:rFonts w:hint="default" w:ascii="仿宋" w:hAnsi="仿宋" w:eastAsia="仿宋" w:cs="仿宋"/>
                <w:bCs/>
                <w:color w:val="auto"/>
                <w:szCs w:val="21"/>
                <w:highlight w:val="none"/>
                <w:lang w:val="en-US" w:eastAsia="zh-CN"/>
              </w:rPr>
            </w:pPr>
            <w:r>
              <w:rPr>
                <w:rFonts w:hint="eastAsia" w:ascii="仿宋" w:hAnsi="仿宋" w:eastAsia="仿宋" w:cs="仿宋"/>
                <w:bCs/>
                <w:sz w:val="21"/>
                <w:szCs w:val="21"/>
                <w:lang w:eastAsia="zh-CN"/>
              </w:rPr>
              <w:t>（</w:t>
            </w:r>
            <w:r>
              <w:rPr>
                <w:rFonts w:hint="eastAsia" w:ascii="仿宋" w:hAnsi="仿宋" w:eastAsia="仿宋" w:cs="仿宋"/>
                <w:bCs/>
                <w:sz w:val="21"/>
                <w:szCs w:val="21"/>
                <w:lang w:val="en-US" w:eastAsia="zh-CN"/>
              </w:rPr>
              <w:t>20分</w:t>
            </w:r>
            <w:r>
              <w:rPr>
                <w:rFonts w:hint="eastAsia" w:ascii="仿宋" w:hAnsi="仿宋" w:eastAsia="仿宋" w:cs="仿宋"/>
                <w:bCs/>
                <w:sz w:val="21"/>
                <w:szCs w:val="21"/>
                <w:lang w:eastAsia="zh-CN"/>
              </w:rPr>
              <w:t>）</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420" w:firstLineChars="200"/>
              <w:jc w:val="left"/>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1.人员配置齐全，有负责人</w:t>
            </w:r>
            <w:r>
              <w:rPr>
                <w:rFonts w:hint="eastAsia" w:ascii="仿宋" w:hAnsi="仿宋" w:eastAsia="仿宋" w:cs="仿宋"/>
                <w:kern w:val="0"/>
                <w:sz w:val="21"/>
                <w:szCs w:val="21"/>
              </w:rPr>
              <w:t>资格</w:t>
            </w:r>
            <w:r>
              <w:rPr>
                <w:rFonts w:hint="eastAsia" w:ascii="仿宋" w:hAnsi="仿宋" w:eastAsia="仿宋" w:cs="仿宋"/>
                <w:kern w:val="0"/>
                <w:sz w:val="21"/>
                <w:szCs w:val="21"/>
                <w:lang w:eastAsia="zh-CN"/>
              </w:rPr>
              <w:t>、</w:t>
            </w:r>
            <w:r>
              <w:rPr>
                <w:rFonts w:hint="eastAsia" w:ascii="仿宋" w:hAnsi="仿宋" w:eastAsia="仿宋" w:cs="仿宋"/>
                <w:kern w:val="0"/>
                <w:sz w:val="21"/>
                <w:szCs w:val="21"/>
                <w:lang w:val="en-US" w:eastAsia="zh-CN"/>
              </w:rPr>
              <w:t>能力等业绩，得5分，每少一项扣2.5分；</w:t>
            </w:r>
          </w:p>
          <w:p>
            <w:pPr>
              <w:snapToGrid w:val="0"/>
              <w:spacing w:line="360" w:lineRule="auto"/>
              <w:ind w:firstLine="420" w:firstLineChars="200"/>
              <w:jc w:val="left"/>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2.施工进度基准天数为5天，小于等于5天得8分，每增一天扣4分，增加2天以上不得分，没有施工进度不得分；</w:t>
            </w:r>
          </w:p>
          <w:p>
            <w:pPr>
              <w:snapToGrid w:val="0"/>
              <w:spacing w:line="360" w:lineRule="auto"/>
              <w:ind w:firstLine="420" w:firstLineChars="200"/>
              <w:jc w:val="left"/>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3.安全管控措施落实到位，得2分，没有安全管控措施得1分；</w:t>
            </w:r>
          </w:p>
          <w:p>
            <w:pPr>
              <w:snapToGrid w:val="0"/>
              <w:spacing w:line="360" w:lineRule="auto"/>
              <w:ind w:firstLine="420" w:firstLineChars="200"/>
              <w:jc w:val="left"/>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4.有作业过程管控措施，涉及特殊作业有高处、受限管控措施得2分，没有一项扣1分，扣完为止；</w:t>
            </w:r>
          </w:p>
          <w:p>
            <w:pPr>
              <w:snapToGrid w:val="0"/>
              <w:spacing w:line="360" w:lineRule="auto"/>
              <w:ind w:firstLine="420" w:firstLineChars="200"/>
              <w:jc w:val="left"/>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5.有废料处理方案，要求合法、合规，得2分，没有不得分；</w:t>
            </w:r>
          </w:p>
          <w:p>
            <w:pPr>
              <w:snapToGrid w:val="0"/>
              <w:spacing w:line="360" w:lineRule="auto"/>
              <w:ind w:firstLine="420" w:firstLineChars="200"/>
              <w:jc w:val="left"/>
              <w:rPr>
                <w:rFonts w:hint="eastAsia" w:ascii="仿宋" w:hAnsi="仿宋" w:eastAsia="仿宋" w:cs="仿宋"/>
                <w:bCs/>
                <w:szCs w:val="21"/>
                <w:highlight w:val="none"/>
              </w:rPr>
            </w:pPr>
            <w:r>
              <w:rPr>
                <w:rFonts w:hint="eastAsia" w:ascii="仿宋" w:hAnsi="仿宋" w:eastAsia="仿宋" w:cs="仿宋"/>
                <w:kern w:val="0"/>
                <w:sz w:val="21"/>
                <w:szCs w:val="21"/>
                <w:lang w:val="en-US" w:eastAsia="zh-CN"/>
              </w:rPr>
              <w:t>6.有施工过程质量保证承诺，得1分，没有不得分；</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139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wordWrap/>
              <w:overflowPunct/>
              <w:topLinePunct w:val="0"/>
              <w:bidi w:val="0"/>
              <w:snapToGrid w:val="0"/>
              <w:spacing w:line="240" w:lineRule="auto"/>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eastAsia="zh-CN"/>
              </w:rPr>
              <w:t>商务评分</w:t>
            </w:r>
          </w:p>
          <w:p>
            <w:pPr>
              <w:keepNext w:val="0"/>
              <w:keepLines w:val="0"/>
              <w:widowControl/>
              <w:suppressLineNumbers w:val="0"/>
              <w:jc w:val="center"/>
              <w:textAlignment w:val="center"/>
              <w:rPr>
                <w:rFonts w:hint="eastAsia"/>
                <w:lang w:eastAsia="zh-CN"/>
              </w:rPr>
            </w:pPr>
            <w:r>
              <w:rPr>
                <w:rFonts w:hint="eastAsia" w:ascii="仿宋" w:hAnsi="仿宋" w:eastAsia="仿宋" w:cs="仿宋"/>
                <w:bCs/>
                <w:szCs w:val="21"/>
                <w:highlight w:val="none"/>
                <w:lang w:eastAsia="zh-CN"/>
              </w:rPr>
              <w:t>（</w:t>
            </w:r>
            <w:r>
              <w:rPr>
                <w:rFonts w:hint="eastAsia" w:ascii="仿宋" w:hAnsi="仿宋" w:eastAsia="仿宋" w:cs="仿宋"/>
                <w:bCs/>
                <w:szCs w:val="21"/>
                <w:highlight w:val="none"/>
                <w:lang w:val="en-US" w:eastAsia="zh-CN"/>
              </w:rPr>
              <w:t>60分</w:t>
            </w:r>
            <w:r>
              <w:rPr>
                <w:rFonts w:hint="eastAsia" w:ascii="仿宋" w:hAnsi="仿宋" w:eastAsia="仿宋" w:cs="仿宋"/>
                <w:bCs/>
                <w:szCs w:val="21"/>
                <w:highlight w:val="none"/>
                <w:lang w:eastAsia="zh-CN"/>
              </w:rPr>
              <w:t>）</w:t>
            </w: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napToGrid w:val="0"/>
              <w:spacing w:line="240" w:lineRule="auto"/>
              <w:jc w:val="center"/>
              <w:rPr>
                <w:rFonts w:hint="default" w:ascii="仿宋" w:hAnsi="仿宋" w:eastAsia="仿宋" w:cs="仿宋"/>
                <w:color w:val="auto"/>
                <w:szCs w:val="21"/>
                <w:highlight w:val="none"/>
                <w:lang w:val="en-US" w:eastAsia="zh-CN"/>
              </w:rPr>
            </w:pPr>
            <w:r>
              <w:rPr>
                <w:rFonts w:hint="eastAsia" w:ascii="仿宋" w:hAnsi="仿宋" w:eastAsia="仿宋" w:cs="仿宋"/>
                <w:bCs/>
                <w:color w:val="auto"/>
                <w:sz w:val="21"/>
                <w:szCs w:val="21"/>
              </w:rPr>
              <w:t>企业信誉状况</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lang w:val="en-US" w:eastAsia="zh-CN"/>
              </w:rPr>
              <w:t>2分</w:t>
            </w:r>
            <w:r>
              <w:rPr>
                <w:rFonts w:hint="eastAsia" w:ascii="仿宋" w:hAnsi="仿宋" w:eastAsia="仿宋" w:cs="仿宋"/>
                <w:bCs/>
                <w:color w:val="auto"/>
                <w:sz w:val="21"/>
                <w:szCs w:val="21"/>
                <w:lang w:eastAsia="zh-CN"/>
              </w:rPr>
              <w:t>）</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pacing w:before="173" w:line="240" w:lineRule="auto"/>
              <w:ind w:left="115"/>
              <w:rPr>
                <w:rFonts w:hint="eastAsia" w:ascii="仿宋" w:hAnsi="仿宋" w:eastAsia="仿宋" w:cs="仿宋"/>
              </w:rPr>
            </w:pPr>
            <w:r>
              <w:rPr>
                <w:rFonts w:hint="eastAsia" w:ascii="仿宋" w:hAnsi="仿宋" w:eastAsia="仿宋" w:cs="仿宋"/>
              </w:rPr>
              <w:t>根据投标人的银行资信证明</w:t>
            </w:r>
            <w:r>
              <w:rPr>
                <w:rFonts w:hint="eastAsia" w:ascii="仿宋" w:hAnsi="仿宋" w:eastAsia="仿宋" w:cs="仿宋"/>
                <w:lang w:eastAsia="zh-CN"/>
              </w:rPr>
              <w:t>、</w:t>
            </w:r>
            <w:r>
              <w:rPr>
                <w:rFonts w:hint="eastAsia" w:ascii="仿宋" w:hAnsi="仿宋" w:eastAsia="仿宋" w:cs="仿宋"/>
                <w:lang w:val="en-US" w:eastAsia="zh-CN"/>
              </w:rPr>
              <w:t>纳税信用等级</w:t>
            </w:r>
            <w:r>
              <w:rPr>
                <w:rFonts w:hint="eastAsia" w:ascii="仿宋" w:hAnsi="仿宋" w:eastAsia="仿宋" w:cs="仿宋"/>
              </w:rPr>
              <w:t>进行评分。</w:t>
            </w:r>
          </w:p>
          <w:p>
            <w:pPr>
              <w:keepNext w:val="0"/>
              <w:keepLines w:val="0"/>
              <w:pageBreakBefore w:val="0"/>
              <w:widowControl w:val="0"/>
              <w:numPr>
                <w:ilvl w:val="0"/>
                <w:numId w:val="2"/>
              </w:numPr>
              <w:wordWrap/>
              <w:overflowPunct/>
              <w:topLinePunct w:val="0"/>
              <w:bidi w:val="0"/>
              <w:spacing w:before="173" w:line="240" w:lineRule="auto"/>
              <w:ind w:left="115"/>
              <w:rPr>
                <w:rFonts w:hint="eastAsia" w:ascii="仿宋" w:hAnsi="仿宋" w:eastAsia="仿宋" w:cs="仿宋"/>
                <w:lang w:val="en-US" w:eastAsia="zh-CN"/>
              </w:rPr>
            </w:pPr>
            <w:r>
              <w:rPr>
                <w:rFonts w:hint="eastAsia" w:ascii="仿宋" w:hAnsi="仿宋" w:eastAsia="仿宋" w:cs="仿宋"/>
              </w:rPr>
              <w:t>投标人</w:t>
            </w:r>
            <w:r>
              <w:rPr>
                <w:rFonts w:hint="eastAsia" w:ascii="仿宋" w:hAnsi="仿宋" w:eastAsia="仿宋" w:cs="仿宋"/>
                <w:lang w:eastAsia="zh-CN"/>
              </w:rPr>
              <w:t>提供</w:t>
            </w:r>
            <w:r>
              <w:rPr>
                <w:rFonts w:hint="eastAsia" w:ascii="仿宋" w:hAnsi="仿宋" w:eastAsia="仿宋" w:cs="仿宋"/>
              </w:rPr>
              <w:t>银行资信无不良记录得</w:t>
            </w:r>
            <w:r>
              <w:rPr>
                <w:rFonts w:hint="eastAsia" w:ascii="仿宋" w:hAnsi="仿宋" w:eastAsia="仿宋" w:cs="仿宋"/>
                <w:lang w:val="en-US" w:eastAsia="zh-CN"/>
              </w:rPr>
              <w:t>1</w:t>
            </w:r>
            <w:r>
              <w:rPr>
                <w:rFonts w:hint="eastAsia" w:ascii="仿宋" w:hAnsi="仿宋" w:eastAsia="仿宋" w:cs="仿宋"/>
              </w:rPr>
              <w:t>分</w:t>
            </w:r>
            <w:r>
              <w:rPr>
                <w:rFonts w:hint="eastAsia" w:ascii="仿宋" w:hAnsi="仿宋" w:eastAsia="仿宋" w:cs="仿宋"/>
                <w:lang w:eastAsia="zh-CN"/>
              </w:rPr>
              <w:t>，有不良记录得</w:t>
            </w:r>
            <w:r>
              <w:rPr>
                <w:rFonts w:hint="eastAsia" w:ascii="仿宋" w:hAnsi="仿宋" w:eastAsia="仿宋" w:cs="仿宋"/>
                <w:lang w:val="en-US" w:eastAsia="zh-CN"/>
              </w:rPr>
              <w:t>0分。</w:t>
            </w:r>
          </w:p>
          <w:p>
            <w:pPr>
              <w:keepNext w:val="0"/>
              <w:keepLines w:val="0"/>
              <w:pageBreakBefore w:val="0"/>
              <w:widowControl w:val="0"/>
              <w:numPr>
                <w:ilvl w:val="0"/>
                <w:numId w:val="2"/>
              </w:numPr>
              <w:wordWrap/>
              <w:overflowPunct/>
              <w:topLinePunct w:val="0"/>
              <w:bidi w:val="0"/>
              <w:spacing w:before="173" w:line="240" w:lineRule="auto"/>
              <w:ind w:left="115" w:leftChars="0"/>
              <w:rPr>
                <w:rFonts w:hint="eastAsia" w:ascii="仿宋" w:hAnsi="仿宋" w:eastAsia="仿宋" w:cs="仿宋"/>
                <w:szCs w:val="21"/>
                <w:highlight w:val="none"/>
              </w:rPr>
            </w:pPr>
            <w:r>
              <w:rPr>
                <w:rFonts w:hint="eastAsia" w:ascii="仿宋" w:hAnsi="仿宋" w:eastAsia="仿宋" w:cs="仿宋"/>
              </w:rPr>
              <w:t>投标人</w:t>
            </w:r>
            <w:r>
              <w:rPr>
                <w:rFonts w:hint="eastAsia" w:ascii="仿宋" w:hAnsi="仿宋" w:eastAsia="仿宋" w:cs="仿宋"/>
                <w:lang w:eastAsia="zh-CN"/>
              </w:rPr>
              <w:t>提供</w:t>
            </w:r>
            <w:r>
              <w:rPr>
                <w:rFonts w:hint="eastAsia" w:ascii="仿宋" w:hAnsi="仿宋" w:eastAsia="仿宋" w:cs="仿宋"/>
                <w:lang w:val="en-US" w:eastAsia="zh-CN"/>
              </w:rPr>
              <w:t>纳税信用等级B级及以上</w:t>
            </w:r>
            <w:r>
              <w:rPr>
                <w:rFonts w:hint="eastAsia" w:ascii="仿宋" w:hAnsi="仿宋" w:eastAsia="仿宋" w:cs="仿宋"/>
              </w:rPr>
              <w:t>得</w:t>
            </w:r>
            <w:r>
              <w:rPr>
                <w:rFonts w:hint="eastAsia" w:ascii="仿宋" w:hAnsi="仿宋" w:eastAsia="仿宋" w:cs="仿宋"/>
                <w:lang w:val="en-US" w:eastAsia="zh-CN"/>
              </w:rPr>
              <w:t>1</w:t>
            </w:r>
            <w:r>
              <w:rPr>
                <w:rFonts w:hint="eastAsia" w:ascii="仿宋" w:hAnsi="仿宋" w:eastAsia="仿宋" w:cs="仿宋"/>
              </w:rPr>
              <w:t>分</w:t>
            </w:r>
            <w:r>
              <w:rPr>
                <w:rFonts w:hint="eastAsia" w:ascii="仿宋" w:hAnsi="仿宋" w:eastAsia="仿宋" w:cs="仿宋"/>
                <w:lang w:eastAsia="zh-CN"/>
              </w:rPr>
              <w:t>，</w:t>
            </w:r>
            <w:r>
              <w:rPr>
                <w:rFonts w:hint="eastAsia" w:ascii="仿宋" w:hAnsi="仿宋" w:eastAsia="仿宋" w:cs="仿宋"/>
                <w:lang w:val="en-US" w:eastAsia="zh-CN"/>
              </w:rPr>
              <w:t>不提供或不满足</w:t>
            </w:r>
            <w:r>
              <w:rPr>
                <w:rFonts w:hint="eastAsia" w:ascii="仿宋" w:hAnsi="仿宋" w:eastAsia="仿宋" w:cs="仿宋"/>
                <w:lang w:eastAsia="zh-CN"/>
              </w:rPr>
              <w:t>得</w:t>
            </w:r>
            <w:r>
              <w:rPr>
                <w:rFonts w:hint="eastAsia" w:ascii="仿宋" w:hAnsi="仿宋" w:eastAsia="仿宋" w:cs="仿宋"/>
                <w:lang w:val="en-US" w:eastAsia="zh-CN"/>
              </w:rPr>
              <w:t>0分。</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390"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napToGrid w:val="0"/>
              <w:spacing w:line="24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企业经营状况</w:t>
            </w:r>
          </w:p>
          <w:p>
            <w:pPr>
              <w:keepNext w:val="0"/>
              <w:keepLines w:val="0"/>
              <w:pageBreakBefore w:val="0"/>
              <w:widowControl w:val="0"/>
              <w:wordWrap/>
              <w:overflowPunct/>
              <w:topLinePunct w:val="0"/>
              <w:bidi w:val="0"/>
              <w:snapToGrid w:val="0"/>
              <w:spacing w:line="240" w:lineRule="auto"/>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lang w:val="en-US" w:eastAsia="zh-CN"/>
              </w:rPr>
              <w:t>3分</w:t>
            </w:r>
            <w:r>
              <w:rPr>
                <w:rFonts w:hint="eastAsia" w:ascii="仿宋" w:hAnsi="仿宋" w:eastAsia="仿宋" w:cs="仿宋"/>
                <w:bCs/>
                <w:color w:val="auto"/>
                <w:sz w:val="21"/>
                <w:szCs w:val="21"/>
                <w:highlight w:val="none"/>
                <w:lang w:eastAsia="zh-CN"/>
              </w:rPr>
              <w:t>）</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pacing w:before="173" w:line="24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根据投标人提供的近</w:t>
            </w:r>
            <w:r>
              <w:rPr>
                <w:rFonts w:hint="eastAsia" w:ascii="仿宋" w:hAnsi="仿宋" w:eastAsia="仿宋" w:cs="仿宋"/>
                <w:spacing w:val="-4"/>
                <w:sz w:val="21"/>
                <w:szCs w:val="21"/>
                <w:lang w:val="en-US" w:eastAsia="zh-CN"/>
              </w:rPr>
              <w:t>三</w:t>
            </w:r>
            <w:r>
              <w:rPr>
                <w:rFonts w:hint="eastAsia" w:ascii="仿宋" w:hAnsi="仿宋" w:eastAsia="仿宋" w:cs="仿宋"/>
                <w:spacing w:val="-4"/>
                <w:sz w:val="21"/>
                <w:szCs w:val="21"/>
              </w:rPr>
              <w:t>年(自20</w:t>
            </w:r>
            <w:r>
              <w:rPr>
                <w:rFonts w:hint="eastAsia" w:ascii="仿宋" w:hAnsi="仿宋" w:eastAsia="仿宋" w:cs="仿宋"/>
                <w:spacing w:val="-4"/>
                <w:sz w:val="21"/>
                <w:szCs w:val="21"/>
                <w:lang w:val="en-US" w:eastAsia="zh-CN"/>
              </w:rPr>
              <w:t>21</w:t>
            </w:r>
            <w:r>
              <w:rPr>
                <w:rFonts w:hint="eastAsia" w:ascii="仿宋" w:hAnsi="仿宋" w:eastAsia="仿宋" w:cs="仿宋"/>
                <w:spacing w:val="-4"/>
                <w:sz w:val="21"/>
                <w:szCs w:val="21"/>
              </w:rPr>
              <w:t>年至202</w:t>
            </w:r>
            <w:r>
              <w:rPr>
                <w:rFonts w:hint="eastAsia" w:ascii="仿宋" w:hAnsi="仿宋" w:eastAsia="仿宋" w:cs="仿宋"/>
                <w:spacing w:val="-4"/>
                <w:sz w:val="21"/>
                <w:szCs w:val="21"/>
                <w:lang w:val="en-US" w:eastAsia="zh-CN"/>
              </w:rPr>
              <w:t>3</w:t>
            </w:r>
            <w:r>
              <w:rPr>
                <w:rFonts w:hint="eastAsia" w:ascii="仿宋" w:hAnsi="仿宋" w:eastAsia="仿宋" w:cs="仿宋"/>
                <w:spacing w:val="-4"/>
                <w:sz w:val="21"/>
                <w:szCs w:val="21"/>
              </w:rPr>
              <w:t>年止)经审计的财务报告文件，对投标人企业经营状况进行综合评审。</w:t>
            </w:r>
          </w:p>
          <w:p>
            <w:pPr>
              <w:keepNext w:val="0"/>
              <w:keepLines w:val="0"/>
              <w:pageBreakBefore w:val="0"/>
              <w:widowControl w:val="0"/>
              <w:wordWrap/>
              <w:overflowPunct/>
              <w:topLinePunct w:val="0"/>
              <w:bidi w:val="0"/>
              <w:spacing w:before="173" w:line="24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1</w:t>
            </w:r>
            <w:r>
              <w:rPr>
                <w:rFonts w:hint="eastAsia" w:ascii="仿宋" w:hAnsi="仿宋" w:eastAsia="仿宋" w:cs="仿宋"/>
                <w:spacing w:val="-4"/>
                <w:sz w:val="21"/>
                <w:szCs w:val="21"/>
                <w:lang w:eastAsia="zh-CN"/>
              </w:rPr>
              <w:t>、</w:t>
            </w:r>
            <w:r>
              <w:rPr>
                <w:rFonts w:hint="eastAsia" w:ascii="仿宋" w:hAnsi="仿宋" w:eastAsia="仿宋" w:cs="仿宋"/>
                <w:spacing w:val="-4"/>
                <w:sz w:val="21"/>
                <w:szCs w:val="21"/>
              </w:rPr>
              <w:t>3年的资产负债率均小于</w:t>
            </w:r>
            <w:r>
              <w:rPr>
                <w:rFonts w:hint="eastAsia" w:ascii="仿宋" w:hAnsi="仿宋" w:eastAsia="仿宋" w:cs="仿宋"/>
                <w:spacing w:val="-4"/>
                <w:sz w:val="21"/>
                <w:szCs w:val="21"/>
                <w:lang w:val="en-US" w:eastAsia="zh-CN"/>
              </w:rPr>
              <w:t>6</w:t>
            </w:r>
            <w:r>
              <w:rPr>
                <w:rFonts w:hint="eastAsia" w:ascii="仿宋" w:hAnsi="仿宋" w:eastAsia="仿宋" w:cs="仿宋"/>
                <w:spacing w:val="-4"/>
                <w:sz w:val="21"/>
                <w:szCs w:val="21"/>
              </w:rPr>
              <w:t>0％，得</w:t>
            </w:r>
            <w:r>
              <w:rPr>
                <w:rFonts w:hint="eastAsia" w:ascii="仿宋" w:hAnsi="仿宋" w:eastAsia="仿宋" w:cs="仿宋"/>
                <w:spacing w:val="-4"/>
                <w:sz w:val="21"/>
                <w:szCs w:val="21"/>
                <w:lang w:val="en-US" w:eastAsia="zh-CN"/>
              </w:rPr>
              <w:t>1</w:t>
            </w:r>
            <w:r>
              <w:rPr>
                <w:rFonts w:hint="eastAsia" w:ascii="仿宋" w:hAnsi="仿宋" w:eastAsia="仿宋" w:cs="仿宋"/>
                <w:spacing w:val="-4"/>
                <w:sz w:val="21"/>
                <w:szCs w:val="21"/>
              </w:rPr>
              <w:t>分；每有1年大于</w:t>
            </w:r>
            <w:r>
              <w:rPr>
                <w:rFonts w:hint="eastAsia" w:ascii="仿宋" w:hAnsi="仿宋" w:eastAsia="仿宋" w:cs="仿宋"/>
                <w:spacing w:val="-4"/>
                <w:sz w:val="21"/>
                <w:szCs w:val="21"/>
                <w:lang w:val="en-US" w:eastAsia="zh-CN"/>
              </w:rPr>
              <w:t>6</w:t>
            </w:r>
            <w:r>
              <w:rPr>
                <w:rFonts w:hint="eastAsia" w:ascii="仿宋" w:hAnsi="仿宋" w:eastAsia="仿宋" w:cs="仿宋"/>
                <w:spacing w:val="-4"/>
                <w:sz w:val="21"/>
                <w:szCs w:val="21"/>
              </w:rPr>
              <w:t>0％，扣</w:t>
            </w:r>
            <w:r>
              <w:rPr>
                <w:rFonts w:hint="eastAsia" w:ascii="仿宋" w:hAnsi="仿宋" w:eastAsia="仿宋" w:cs="仿宋"/>
                <w:spacing w:val="-4"/>
                <w:sz w:val="21"/>
                <w:szCs w:val="21"/>
                <w:lang w:val="en-US" w:eastAsia="zh-CN"/>
              </w:rPr>
              <w:t>0.4</w:t>
            </w:r>
            <w:r>
              <w:rPr>
                <w:rFonts w:hint="eastAsia" w:ascii="仿宋" w:hAnsi="仿宋" w:eastAsia="仿宋" w:cs="仿宋"/>
                <w:spacing w:val="-4"/>
                <w:sz w:val="21"/>
                <w:szCs w:val="21"/>
              </w:rPr>
              <w:t>分，直至该项</w:t>
            </w:r>
            <w:r>
              <w:rPr>
                <w:rFonts w:hint="eastAsia" w:ascii="仿宋" w:hAnsi="仿宋" w:eastAsia="仿宋" w:cs="仿宋"/>
                <w:spacing w:val="-4"/>
                <w:sz w:val="21"/>
                <w:szCs w:val="21"/>
                <w:lang w:val="en-US" w:eastAsia="zh-CN"/>
              </w:rPr>
              <w:t>1</w:t>
            </w:r>
            <w:r>
              <w:rPr>
                <w:rFonts w:hint="eastAsia" w:ascii="仿宋" w:hAnsi="仿宋" w:eastAsia="仿宋" w:cs="仿宋"/>
                <w:spacing w:val="-4"/>
                <w:sz w:val="21"/>
                <w:szCs w:val="21"/>
              </w:rPr>
              <w:t>分扣完；</w:t>
            </w:r>
          </w:p>
          <w:p>
            <w:pPr>
              <w:keepNext w:val="0"/>
              <w:keepLines w:val="0"/>
              <w:pageBreakBefore w:val="0"/>
              <w:widowControl w:val="0"/>
              <w:wordWrap/>
              <w:overflowPunct/>
              <w:topLinePunct w:val="0"/>
              <w:bidi w:val="0"/>
              <w:spacing w:before="173" w:line="24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2</w:t>
            </w:r>
            <w:r>
              <w:rPr>
                <w:rFonts w:hint="eastAsia" w:ascii="仿宋" w:hAnsi="仿宋" w:eastAsia="仿宋" w:cs="仿宋"/>
                <w:spacing w:val="-4"/>
                <w:sz w:val="21"/>
                <w:szCs w:val="21"/>
                <w:lang w:eastAsia="zh-CN"/>
              </w:rPr>
              <w:t>、</w:t>
            </w:r>
            <w:r>
              <w:rPr>
                <w:rFonts w:hint="eastAsia" w:ascii="仿宋" w:hAnsi="仿宋" w:eastAsia="仿宋" w:cs="仿宋"/>
                <w:spacing w:val="-4"/>
                <w:sz w:val="21"/>
                <w:szCs w:val="21"/>
              </w:rPr>
              <w:t>3年的经营活动现金流量均大于0，得</w:t>
            </w:r>
            <w:r>
              <w:rPr>
                <w:rFonts w:hint="eastAsia" w:ascii="仿宋" w:hAnsi="仿宋" w:eastAsia="仿宋" w:cs="仿宋"/>
                <w:spacing w:val="-4"/>
                <w:sz w:val="21"/>
                <w:szCs w:val="21"/>
                <w:lang w:val="en-US" w:eastAsia="zh-CN"/>
              </w:rPr>
              <w:t>1</w:t>
            </w:r>
            <w:r>
              <w:rPr>
                <w:rFonts w:hint="eastAsia" w:ascii="仿宋" w:hAnsi="仿宋" w:eastAsia="仿宋" w:cs="仿宋"/>
                <w:spacing w:val="-4"/>
                <w:sz w:val="21"/>
                <w:szCs w:val="21"/>
              </w:rPr>
              <w:t>分；每有1年小于0，扣</w:t>
            </w:r>
            <w:r>
              <w:rPr>
                <w:rFonts w:hint="eastAsia" w:ascii="仿宋" w:hAnsi="仿宋" w:eastAsia="仿宋" w:cs="仿宋"/>
                <w:spacing w:val="-4"/>
                <w:sz w:val="21"/>
                <w:szCs w:val="21"/>
                <w:lang w:val="en-US" w:eastAsia="zh-CN"/>
              </w:rPr>
              <w:t>0.4</w:t>
            </w:r>
            <w:r>
              <w:rPr>
                <w:rFonts w:hint="eastAsia" w:ascii="仿宋" w:hAnsi="仿宋" w:eastAsia="仿宋" w:cs="仿宋"/>
                <w:spacing w:val="-4"/>
                <w:sz w:val="21"/>
                <w:szCs w:val="21"/>
              </w:rPr>
              <w:t>分，直至该项</w:t>
            </w:r>
            <w:r>
              <w:rPr>
                <w:rFonts w:hint="eastAsia" w:ascii="仿宋" w:hAnsi="仿宋" w:eastAsia="仿宋" w:cs="仿宋"/>
                <w:spacing w:val="-4"/>
                <w:sz w:val="21"/>
                <w:szCs w:val="21"/>
                <w:lang w:val="en-US" w:eastAsia="zh-CN"/>
              </w:rPr>
              <w:t>1</w:t>
            </w:r>
            <w:r>
              <w:rPr>
                <w:rFonts w:hint="eastAsia" w:ascii="仿宋" w:hAnsi="仿宋" w:eastAsia="仿宋" w:cs="仿宋"/>
                <w:spacing w:val="-4"/>
                <w:sz w:val="21"/>
                <w:szCs w:val="21"/>
              </w:rPr>
              <w:t>分扣完；</w:t>
            </w:r>
          </w:p>
          <w:p>
            <w:pPr>
              <w:keepNext w:val="0"/>
              <w:keepLines w:val="0"/>
              <w:pageBreakBefore w:val="0"/>
              <w:widowControl w:val="0"/>
              <w:wordWrap/>
              <w:overflowPunct/>
              <w:topLinePunct w:val="0"/>
              <w:bidi w:val="0"/>
              <w:spacing w:before="173" w:line="24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3</w:t>
            </w:r>
            <w:r>
              <w:rPr>
                <w:rFonts w:hint="eastAsia" w:ascii="仿宋" w:hAnsi="仿宋" w:eastAsia="仿宋" w:cs="仿宋"/>
                <w:spacing w:val="-4"/>
                <w:sz w:val="21"/>
                <w:szCs w:val="21"/>
                <w:lang w:eastAsia="zh-CN"/>
              </w:rPr>
              <w:t>、</w:t>
            </w:r>
            <w:r>
              <w:rPr>
                <w:rFonts w:hint="eastAsia" w:ascii="仿宋" w:hAnsi="仿宋" w:eastAsia="仿宋" w:cs="仿宋"/>
                <w:spacing w:val="-4"/>
                <w:sz w:val="21"/>
                <w:szCs w:val="21"/>
              </w:rPr>
              <w:t>3年的利润均大于0，得</w:t>
            </w:r>
            <w:r>
              <w:rPr>
                <w:rFonts w:hint="eastAsia" w:ascii="仿宋" w:hAnsi="仿宋" w:eastAsia="仿宋" w:cs="仿宋"/>
                <w:spacing w:val="-4"/>
                <w:sz w:val="21"/>
                <w:szCs w:val="21"/>
                <w:lang w:val="en-US" w:eastAsia="zh-CN"/>
              </w:rPr>
              <w:t>1</w:t>
            </w:r>
            <w:r>
              <w:rPr>
                <w:rFonts w:hint="eastAsia" w:ascii="仿宋" w:hAnsi="仿宋" w:eastAsia="仿宋" w:cs="仿宋"/>
                <w:spacing w:val="-4"/>
                <w:sz w:val="21"/>
                <w:szCs w:val="21"/>
              </w:rPr>
              <w:t>分；每有1年小于0，扣</w:t>
            </w:r>
            <w:r>
              <w:rPr>
                <w:rFonts w:hint="eastAsia" w:ascii="仿宋" w:hAnsi="仿宋" w:eastAsia="仿宋" w:cs="仿宋"/>
                <w:spacing w:val="-4"/>
                <w:sz w:val="21"/>
                <w:szCs w:val="21"/>
                <w:lang w:val="en-US" w:eastAsia="zh-CN"/>
              </w:rPr>
              <w:t>0.4</w:t>
            </w:r>
            <w:r>
              <w:rPr>
                <w:rFonts w:hint="eastAsia" w:ascii="仿宋" w:hAnsi="仿宋" w:eastAsia="仿宋" w:cs="仿宋"/>
                <w:spacing w:val="-4"/>
                <w:sz w:val="21"/>
                <w:szCs w:val="21"/>
              </w:rPr>
              <w:t>分，直至该项</w:t>
            </w:r>
            <w:r>
              <w:rPr>
                <w:rFonts w:hint="eastAsia" w:ascii="仿宋" w:hAnsi="仿宋" w:eastAsia="仿宋" w:cs="仿宋"/>
                <w:spacing w:val="-4"/>
                <w:sz w:val="21"/>
                <w:szCs w:val="21"/>
                <w:lang w:val="en-US" w:eastAsia="zh-CN"/>
              </w:rPr>
              <w:t>1</w:t>
            </w:r>
            <w:r>
              <w:rPr>
                <w:rFonts w:hint="eastAsia" w:ascii="仿宋" w:hAnsi="仿宋" w:eastAsia="仿宋" w:cs="仿宋"/>
                <w:spacing w:val="-4"/>
                <w:sz w:val="21"/>
                <w:szCs w:val="21"/>
              </w:rPr>
              <w:t>分扣完。</w:t>
            </w:r>
          </w:p>
          <w:p>
            <w:pPr>
              <w:keepNext w:val="0"/>
              <w:keepLines w:val="0"/>
              <w:pageBreakBefore w:val="0"/>
              <w:widowControl w:val="0"/>
              <w:wordWrap/>
              <w:overflowPunct/>
              <w:topLinePunct w:val="0"/>
              <w:bidi w:val="0"/>
              <w:spacing w:before="173" w:line="240" w:lineRule="auto"/>
              <w:ind w:left="115" w:leftChars="0"/>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pacing w:val="-4"/>
                <w:sz w:val="21"/>
                <w:szCs w:val="21"/>
                <w:lang w:val="en-US" w:eastAsia="zh-CN"/>
              </w:rPr>
              <w:t>4、如提供的财务报表中有缺失项，按不足项进行扣除。</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390" w:type="dxa"/>
            <w:vMerge w:val="continue"/>
            <w:tcBorders>
              <w:left w:val="single" w:color="auto" w:sz="4" w:space="0"/>
              <w:right w:val="single" w:color="auto" w:sz="4" w:space="0"/>
            </w:tcBorders>
            <w:noWrap w:val="0"/>
            <w:vAlign w:val="center"/>
          </w:tcPr>
          <w:p>
            <w:pPr>
              <w:pStyle w:val="2"/>
              <w:rPr>
                <w:rFonts w:hint="eastAsia"/>
                <w:lang w:val="en-US" w:eastAsia="zh-CN"/>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napToGrid w:val="0"/>
              <w:spacing w:line="240" w:lineRule="auto"/>
              <w:jc w:val="center"/>
              <w:rPr>
                <w:rFonts w:hint="eastAsia" w:ascii="仿宋" w:hAnsi="仿宋" w:eastAsia="仿宋" w:cs="仿宋"/>
                <w:bCs/>
                <w:sz w:val="21"/>
                <w:szCs w:val="21"/>
              </w:rPr>
            </w:pPr>
            <w:r>
              <w:rPr>
                <w:rFonts w:hint="eastAsia" w:ascii="仿宋" w:hAnsi="仿宋" w:eastAsia="仿宋" w:cs="仿宋"/>
                <w:bCs/>
                <w:sz w:val="21"/>
                <w:szCs w:val="21"/>
              </w:rPr>
              <w:t>商务偏离项评分</w:t>
            </w:r>
          </w:p>
          <w:p>
            <w:pPr>
              <w:keepNext w:val="0"/>
              <w:keepLines w:val="0"/>
              <w:pageBreakBefore w:val="0"/>
              <w:widowControl w:val="0"/>
              <w:wordWrap/>
              <w:overflowPunct/>
              <w:topLinePunct w:val="0"/>
              <w:bidi w:val="0"/>
              <w:snapToGrid w:val="0"/>
              <w:spacing w:line="240" w:lineRule="auto"/>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bCs/>
                <w:sz w:val="21"/>
                <w:szCs w:val="21"/>
                <w:lang w:eastAsia="zh-CN"/>
              </w:rPr>
              <w:t>（</w:t>
            </w:r>
            <w:r>
              <w:rPr>
                <w:rFonts w:hint="eastAsia" w:ascii="仿宋" w:hAnsi="仿宋" w:eastAsia="仿宋" w:cs="仿宋"/>
                <w:bCs/>
                <w:sz w:val="21"/>
                <w:szCs w:val="21"/>
                <w:lang w:val="en-US" w:eastAsia="zh-CN"/>
              </w:rPr>
              <w:t>5分</w:t>
            </w:r>
            <w:r>
              <w:rPr>
                <w:rFonts w:hint="eastAsia" w:ascii="仿宋" w:hAnsi="仿宋" w:eastAsia="仿宋" w:cs="仿宋"/>
                <w:bCs/>
                <w:sz w:val="21"/>
                <w:szCs w:val="21"/>
                <w:lang w:eastAsia="zh-CN"/>
              </w:rPr>
              <w:t>）</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pacing w:before="173" w:line="24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投标文件中的偏离扣分项如下：</w:t>
            </w:r>
          </w:p>
          <w:p>
            <w:pPr>
              <w:keepNext w:val="0"/>
              <w:keepLines w:val="0"/>
              <w:pageBreakBefore w:val="0"/>
              <w:widowControl w:val="0"/>
              <w:wordWrap/>
              <w:overflowPunct/>
              <w:topLinePunct w:val="0"/>
              <w:bidi w:val="0"/>
              <w:spacing w:before="173" w:line="240" w:lineRule="auto"/>
              <w:ind w:left="115"/>
              <w:rPr>
                <w:rFonts w:hint="eastAsia" w:ascii="仿宋" w:hAnsi="仿宋" w:eastAsia="仿宋" w:cs="仿宋"/>
                <w:spacing w:val="-4"/>
                <w:sz w:val="21"/>
                <w:szCs w:val="21"/>
                <w:lang w:val="zh-CN"/>
              </w:rPr>
            </w:pPr>
            <w:r>
              <w:rPr>
                <w:rFonts w:hint="eastAsia" w:ascii="仿宋" w:hAnsi="仿宋" w:eastAsia="仿宋" w:cs="仿宋"/>
                <w:spacing w:val="-4"/>
                <w:sz w:val="21"/>
                <w:szCs w:val="21"/>
                <w:lang w:val="zh-CN"/>
              </w:rPr>
              <w:t>1、商务条款无偏离得</w:t>
            </w:r>
            <w:r>
              <w:rPr>
                <w:rFonts w:hint="eastAsia" w:ascii="仿宋" w:hAnsi="仿宋" w:eastAsia="仿宋" w:cs="仿宋"/>
                <w:spacing w:val="-4"/>
                <w:sz w:val="21"/>
                <w:szCs w:val="21"/>
                <w:lang w:val="en-US" w:eastAsia="zh-CN"/>
              </w:rPr>
              <w:t>5</w:t>
            </w:r>
            <w:r>
              <w:rPr>
                <w:rFonts w:hint="eastAsia" w:ascii="仿宋" w:hAnsi="仿宋" w:eastAsia="仿宋" w:cs="仿宋"/>
                <w:spacing w:val="-4"/>
                <w:sz w:val="21"/>
                <w:szCs w:val="21"/>
                <w:lang w:val="zh-CN"/>
              </w:rPr>
              <w:t>分；</w:t>
            </w:r>
          </w:p>
          <w:p>
            <w:pPr>
              <w:keepNext w:val="0"/>
              <w:keepLines w:val="0"/>
              <w:pageBreakBefore w:val="0"/>
              <w:widowControl w:val="0"/>
              <w:wordWrap/>
              <w:overflowPunct/>
              <w:topLinePunct w:val="0"/>
              <w:bidi w:val="0"/>
              <w:spacing w:before="173" w:line="24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lang w:val="zh-CN"/>
              </w:rPr>
              <w:t>2、</w:t>
            </w:r>
            <w:r>
              <w:rPr>
                <w:rFonts w:hint="eastAsia" w:ascii="仿宋" w:hAnsi="仿宋" w:eastAsia="仿宋" w:cs="仿宋"/>
                <w:spacing w:val="-4"/>
                <w:sz w:val="21"/>
                <w:szCs w:val="21"/>
              </w:rPr>
              <w:t>违约责任条款偏离1项扣1分，扣完为止；</w:t>
            </w:r>
          </w:p>
          <w:p>
            <w:pPr>
              <w:keepNext w:val="0"/>
              <w:keepLines w:val="0"/>
              <w:pageBreakBefore w:val="0"/>
              <w:widowControl w:val="0"/>
              <w:wordWrap/>
              <w:overflowPunct/>
              <w:topLinePunct w:val="0"/>
              <w:bidi w:val="0"/>
              <w:spacing w:before="173" w:line="240" w:lineRule="auto"/>
              <w:ind w:left="115"/>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3、付款方式偏离扣4分；</w:t>
            </w:r>
          </w:p>
          <w:p>
            <w:pPr>
              <w:keepNext w:val="0"/>
              <w:keepLines w:val="0"/>
              <w:pageBreakBefore w:val="0"/>
              <w:widowControl w:val="0"/>
              <w:wordWrap/>
              <w:overflowPunct/>
              <w:topLinePunct w:val="0"/>
              <w:bidi w:val="0"/>
              <w:spacing w:before="173" w:line="240" w:lineRule="auto"/>
              <w:ind w:left="115" w:leftChars="0"/>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pacing w:val="-4"/>
                <w:sz w:val="21"/>
                <w:szCs w:val="21"/>
                <w:lang w:val="en-US" w:eastAsia="zh-CN"/>
              </w:rPr>
              <w:t>4</w:t>
            </w:r>
            <w:r>
              <w:rPr>
                <w:rFonts w:hint="eastAsia" w:ascii="仿宋" w:hAnsi="仿宋" w:eastAsia="仿宋" w:cs="仿宋"/>
                <w:spacing w:val="-4"/>
                <w:sz w:val="21"/>
                <w:szCs w:val="21"/>
                <w:lang w:val="zh-CN"/>
              </w:rPr>
              <w:t>、凡在投标文件中设置违约金、赔偿金上限的扣</w:t>
            </w:r>
            <w:r>
              <w:rPr>
                <w:rFonts w:hint="eastAsia" w:ascii="仿宋" w:hAnsi="仿宋" w:eastAsia="仿宋" w:cs="仿宋"/>
                <w:spacing w:val="-4"/>
                <w:sz w:val="21"/>
                <w:szCs w:val="21"/>
                <w:lang w:val="en-US" w:eastAsia="zh-CN"/>
              </w:rPr>
              <w:t>3</w:t>
            </w:r>
            <w:r>
              <w:rPr>
                <w:rFonts w:hint="eastAsia" w:ascii="仿宋" w:hAnsi="仿宋" w:eastAsia="仿宋" w:cs="仿宋"/>
                <w:spacing w:val="-4"/>
                <w:sz w:val="21"/>
                <w:szCs w:val="21"/>
                <w:lang w:val="zh-CN"/>
              </w:rPr>
              <w:t>分。</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390" w:type="dxa"/>
            <w:vMerge w:val="continue"/>
            <w:tcBorders>
              <w:left w:val="single" w:color="auto" w:sz="4" w:space="0"/>
              <w:right w:val="single" w:color="auto" w:sz="4" w:space="0"/>
            </w:tcBorders>
            <w:noWrap w:val="0"/>
            <w:vAlign w:val="center"/>
          </w:tcPr>
          <w:p>
            <w:pPr>
              <w:rPr>
                <w:rFonts w:hint="eastAsia"/>
                <w:lang w:val="en-US" w:eastAsia="zh-CN"/>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napToGrid w:val="0"/>
              <w:spacing w:line="240" w:lineRule="auto"/>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bCs/>
                <w:sz w:val="21"/>
                <w:szCs w:val="21"/>
                <w:lang w:eastAsia="zh-CN"/>
              </w:rPr>
              <w:t>供货周期（</w:t>
            </w:r>
            <w:r>
              <w:rPr>
                <w:rFonts w:hint="eastAsia" w:ascii="仿宋" w:hAnsi="仿宋" w:eastAsia="仿宋" w:cs="仿宋"/>
                <w:bCs/>
                <w:sz w:val="21"/>
                <w:szCs w:val="21"/>
                <w:lang w:val="en-US" w:eastAsia="zh-CN"/>
              </w:rPr>
              <w:t>5分</w:t>
            </w:r>
            <w:r>
              <w:rPr>
                <w:rFonts w:hint="eastAsia" w:ascii="仿宋" w:hAnsi="仿宋" w:eastAsia="仿宋" w:cs="仿宋"/>
                <w:bCs/>
                <w:sz w:val="21"/>
                <w:szCs w:val="21"/>
                <w:lang w:eastAsia="zh-CN"/>
              </w:rPr>
              <w:t>）</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pacing w:before="173" w:line="240" w:lineRule="auto"/>
              <w:ind w:left="115" w:leftChars="0"/>
              <w:rPr>
                <w:rFonts w:hint="eastAsia" w:ascii="仿宋" w:hAnsi="仿宋" w:eastAsia="仿宋" w:cs="仿宋"/>
                <w:color w:val="auto"/>
                <w:spacing w:val="-4"/>
                <w:sz w:val="21"/>
                <w:szCs w:val="21"/>
                <w:highlight w:val="none"/>
                <w:lang w:val="en-US" w:eastAsia="zh-CN"/>
              </w:rPr>
            </w:pPr>
            <w:r>
              <w:rPr>
                <w:rFonts w:hint="eastAsia" w:ascii="仿宋" w:hAnsi="仿宋" w:eastAsia="仿宋" w:cs="仿宋"/>
                <w:color w:val="auto"/>
                <w:spacing w:val="-4"/>
                <w:sz w:val="21"/>
                <w:szCs w:val="21"/>
                <w:highlight w:val="none"/>
                <w:lang w:val="en-US" w:eastAsia="zh-CN"/>
              </w:rPr>
              <w:t>供货周期≤2个月，得5分;</w:t>
            </w:r>
          </w:p>
          <w:p>
            <w:pPr>
              <w:keepNext w:val="0"/>
              <w:keepLines w:val="0"/>
              <w:pageBreakBefore w:val="0"/>
              <w:widowControl w:val="0"/>
              <w:wordWrap/>
              <w:overflowPunct/>
              <w:topLinePunct w:val="0"/>
              <w:bidi w:val="0"/>
              <w:spacing w:before="173" w:line="240" w:lineRule="auto"/>
              <w:ind w:left="115" w:leftChars="0"/>
              <w:rPr>
                <w:rFonts w:hint="eastAsia" w:ascii="仿宋" w:hAnsi="仿宋" w:eastAsia="仿宋" w:cs="仿宋"/>
                <w:color w:val="auto"/>
                <w:spacing w:val="-4"/>
                <w:sz w:val="21"/>
                <w:szCs w:val="21"/>
                <w:highlight w:val="none"/>
                <w:lang w:val="en-US" w:eastAsia="zh-CN"/>
              </w:rPr>
            </w:pPr>
            <w:r>
              <w:rPr>
                <w:rFonts w:hint="eastAsia" w:ascii="仿宋" w:hAnsi="仿宋" w:eastAsia="仿宋" w:cs="仿宋"/>
                <w:color w:val="auto"/>
                <w:spacing w:val="-4"/>
                <w:sz w:val="21"/>
                <w:szCs w:val="21"/>
                <w:highlight w:val="none"/>
                <w:lang w:val="en-US" w:eastAsia="zh-CN"/>
              </w:rPr>
              <w:t>2个月＜供货周期≤4个月，得3分;</w:t>
            </w:r>
          </w:p>
          <w:p>
            <w:pPr>
              <w:keepNext w:val="0"/>
              <w:keepLines w:val="0"/>
              <w:pageBreakBefore w:val="0"/>
              <w:widowControl w:val="0"/>
              <w:wordWrap/>
              <w:overflowPunct/>
              <w:topLinePunct w:val="0"/>
              <w:bidi w:val="0"/>
              <w:spacing w:before="173" w:line="240" w:lineRule="auto"/>
              <w:ind w:left="115" w:leftChars="0"/>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auto"/>
                <w:spacing w:val="-4"/>
                <w:sz w:val="21"/>
                <w:szCs w:val="21"/>
                <w:highlight w:val="none"/>
                <w:lang w:val="en-US" w:eastAsia="zh-CN"/>
              </w:rPr>
              <w:t>供货周期＞4个月，</w:t>
            </w:r>
            <w:r>
              <w:rPr>
                <w:rFonts w:hint="eastAsia" w:ascii="仿宋" w:hAnsi="仿宋" w:eastAsia="仿宋" w:cs="仿宋"/>
                <w:color w:val="auto"/>
                <w:spacing w:val="-4"/>
                <w:sz w:val="21"/>
                <w:szCs w:val="21"/>
                <w:highlight w:val="none"/>
                <w:lang w:eastAsia="zh-CN"/>
              </w:rPr>
              <w:t>得</w:t>
            </w:r>
            <w:r>
              <w:rPr>
                <w:rFonts w:hint="eastAsia" w:ascii="仿宋" w:hAnsi="仿宋" w:eastAsia="仿宋" w:cs="仿宋"/>
                <w:color w:val="auto"/>
                <w:spacing w:val="-4"/>
                <w:sz w:val="21"/>
                <w:szCs w:val="21"/>
                <w:highlight w:val="none"/>
                <w:lang w:val="en-US" w:eastAsia="zh-CN"/>
              </w:rPr>
              <w:t>0</w:t>
            </w:r>
            <w:r>
              <w:rPr>
                <w:rFonts w:hint="eastAsia" w:ascii="仿宋" w:hAnsi="仿宋" w:eastAsia="仿宋" w:cs="仿宋"/>
                <w:color w:val="auto"/>
                <w:spacing w:val="-4"/>
                <w:sz w:val="21"/>
                <w:szCs w:val="21"/>
                <w:highlight w:val="none"/>
              </w:rPr>
              <w:t>分。</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1390"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spacing w:val="-2"/>
                <w:szCs w:val="21"/>
                <w:highlight w:val="none"/>
                <w:lang w:eastAsia="zh-CN"/>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napToGrid w:val="0"/>
              <w:spacing w:line="240" w:lineRule="auto"/>
              <w:jc w:val="center"/>
              <w:rPr>
                <w:rFonts w:hint="default" w:ascii="仿宋" w:hAnsi="仿宋" w:eastAsia="仿宋" w:cs="仿宋"/>
                <w:color w:val="auto"/>
                <w:szCs w:val="21"/>
                <w:highlight w:val="none"/>
                <w:lang w:val="en-US" w:eastAsia="zh-CN"/>
              </w:rPr>
            </w:pPr>
            <w:r>
              <w:rPr>
                <w:rFonts w:hint="eastAsia" w:ascii="仿宋" w:hAnsi="仿宋" w:eastAsia="仿宋" w:cs="仿宋"/>
                <w:bCs/>
                <w:color w:val="auto"/>
                <w:sz w:val="21"/>
                <w:szCs w:val="21"/>
              </w:rPr>
              <w:t>投标报价</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lang w:val="en-US" w:eastAsia="zh-CN"/>
              </w:rPr>
              <w:t>45分</w:t>
            </w:r>
            <w:r>
              <w:rPr>
                <w:rFonts w:hint="eastAsia" w:ascii="仿宋" w:hAnsi="仿宋" w:eastAsia="仿宋" w:cs="仿宋"/>
                <w:bCs/>
                <w:color w:val="auto"/>
                <w:sz w:val="21"/>
                <w:szCs w:val="21"/>
                <w:lang w:eastAsia="zh-CN"/>
              </w:rPr>
              <w:t>）</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pacing w:before="173" w:line="240" w:lineRule="auto"/>
              <w:ind w:left="115" w:leftChars="0"/>
              <w:rPr>
                <w:rFonts w:hint="default" w:ascii="仿宋_GB2312" w:hAnsi="宋体" w:eastAsia="仿宋_GB2312"/>
                <w:spacing w:val="-2"/>
                <w:szCs w:val="21"/>
                <w:highlight w:val="none"/>
                <w:lang w:val="en-US" w:eastAsia="zh-CN"/>
              </w:rPr>
            </w:pPr>
            <w:r>
              <w:rPr>
                <w:rFonts w:hint="eastAsia" w:ascii="仿宋" w:hAnsi="仿宋" w:eastAsia="仿宋" w:cs="仿宋"/>
                <w:spacing w:val="-4"/>
                <w:sz w:val="21"/>
                <w:szCs w:val="21"/>
              </w:rPr>
              <w:t>投标报价得分按以下公式计算：</w:t>
            </w:r>
            <w:r>
              <w:rPr>
                <w:rFonts w:hint="eastAsia" w:ascii="仿宋" w:hAnsi="仿宋" w:eastAsia="仿宋" w:cs="仿宋"/>
                <w:spacing w:val="-4"/>
                <w:sz w:val="21"/>
                <w:szCs w:val="21"/>
              </w:rPr>
              <w:br w:type="textWrapping"/>
            </w:r>
            <w:r>
              <w:rPr>
                <w:rFonts w:hint="eastAsia" w:ascii="仿宋" w:hAnsi="仿宋" w:eastAsia="仿宋" w:cs="仿宋"/>
                <w:spacing w:val="-4"/>
                <w:sz w:val="21"/>
                <w:szCs w:val="21"/>
              </w:rPr>
              <w:t>得分=</w:t>
            </w:r>
            <w:r>
              <w:rPr>
                <w:rFonts w:hint="eastAsia" w:ascii="仿宋" w:hAnsi="仿宋" w:eastAsia="仿宋" w:cs="仿宋"/>
                <w:spacing w:val="-4"/>
                <w:sz w:val="21"/>
                <w:szCs w:val="21"/>
                <w:lang w:val="en-US" w:eastAsia="zh-CN"/>
              </w:rPr>
              <w:t>45</w:t>
            </w:r>
            <w:r>
              <w:rPr>
                <w:rFonts w:hint="eastAsia" w:ascii="仿宋" w:hAnsi="仿宋" w:eastAsia="仿宋" w:cs="仿宋"/>
                <w:spacing w:val="-4"/>
                <w:sz w:val="21"/>
                <w:szCs w:val="21"/>
              </w:rPr>
              <w:t>分-（|</w:t>
            </w:r>
            <w:r>
              <w:rPr>
                <w:rFonts w:hint="eastAsia" w:ascii="仿宋" w:hAnsi="仿宋" w:eastAsia="仿宋" w:cs="仿宋"/>
                <w:spacing w:val="-4"/>
                <w:sz w:val="21"/>
                <w:szCs w:val="21"/>
                <w:lang w:val="en-US" w:eastAsia="zh-CN"/>
              </w:rPr>
              <w:t>a</w:t>
            </w:r>
            <w:r>
              <w:rPr>
                <w:rFonts w:hint="eastAsia" w:ascii="仿宋" w:hAnsi="仿宋" w:eastAsia="仿宋" w:cs="仿宋"/>
                <w:spacing w:val="-4"/>
                <w:sz w:val="21"/>
                <w:szCs w:val="21"/>
              </w:rPr>
              <w:t>-</w:t>
            </w:r>
            <w:r>
              <w:rPr>
                <w:rFonts w:hint="eastAsia" w:ascii="仿宋" w:hAnsi="仿宋" w:eastAsia="仿宋" w:cs="仿宋"/>
                <w:spacing w:val="-4"/>
                <w:sz w:val="21"/>
                <w:szCs w:val="21"/>
                <w:lang w:val="en-US" w:eastAsia="zh-CN"/>
              </w:rPr>
              <w:t>A</w:t>
            </w:r>
            <w:r>
              <w:rPr>
                <w:rFonts w:hint="eastAsia" w:ascii="仿宋" w:hAnsi="仿宋" w:eastAsia="仿宋" w:cs="仿宋"/>
                <w:spacing w:val="-4"/>
                <w:sz w:val="21"/>
                <w:szCs w:val="21"/>
              </w:rPr>
              <w:t>|÷</w:t>
            </w:r>
            <w:r>
              <w:rPr>
                <w:rFonts w:hint="eastAsia" w:ascii="仿宋" w:hAnsi="仿宋" w:eastAsia="仿宋" w:cs="仿宋"/>
                <w:spacing w:val="-4"/>
                <w:sz w:val="21"/>
                <w:szCs w:val="21"/>
                <w:lang w:val="en-US" w:eastAsia="zh-CN"/>
              </w:rPr>
              <w:t>A</w:t>
            </w:r>
            <w:r>
              <w:rPr>
                <w:rFonts w:hint="eastAsia" w:ascii="仿宋" w:hAnsi="仿宋" w:eastAsia="仿宋" w:cs="仿宋"/>
                <w:spacing w:val="-4"/>
                <w:sz w:val="21"/>
                <w:szCs w:val="21"/>
              </w:rPr>
              <w:t>×100×Q）；当a&gt;A时，Q= 0.</w:t>
            </w:r>
            <w:r>
              <w:rPr>
                <w:rFonts w:hint="eastAsia" w:ascii="仿宋" w:hAnsi="仿宋" w:eastAsia="仿宋" w:cs="仿宋"/>
                <w:spacing w:val="-4"/>
                <w:sz w:val="21"/>
                <w:szCs w:val="21"/>
                <w:lang w:val="en-US" w:eastAsia="zh-CN"/>
              </w:rPr>
              <w:t>3</w:t>
            </w:r>
            <w:r>
              <w:rPr>
                <w:rFonts w:hint="eastAsia" w:ascii="仿宋" w:hAnsi="仿宋" w:eastAsia="仿宋" w:cs="仿宋"/>
                <w:spacing w:val="-4"/>
                <w:sz w:val="21"/>
                <w:szCs w:val="21"/>
              </w:rPr>
              <w:t xml:space="preserve"> ；当a&lt;A时，Q= 0.1 ；扣完为止不计负分。</w:t>
            </w:r>
            <w:r>
              <w:rPr>
                <w:rFonts w:hint="eastAsia" w:ascii="仿宋" w:hAnsi="仿宋" w:eastAsia="仿宋" w:cs="仿宋"/>
                <w:spacing w:val="-4"/>
                <w:sz w:val="21"/>
                <w:szCs w:val="21"/>
              </w:rPr>
              <w:br w:type="textWrapping"/>
            </w:r>
            <w:r>
              <w:rPr>
                <w:rFonts w:hint="eastAsia" w:ascii="仿宋" w:hAnsi="仿宋" w:eastAsia="仿宋" w:cs="仿宋"/>
                <w:spacing w:val="-4"/>
                <w:sz w:val="21"/>
                <w:szCs w:val="21"/>
              </w:rPr>
              <w:t>（注：A=评标基准价 a=有效投标价，Q=扣分幅度）</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3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ind w:right="420"/>
              <w:jc w:val="center"/>
              <w:rPr>
                <w:rFonts w:hint="eastAsia" w:ascii="仿宋" w:hAnsi="仿宋" w:eastAsia="仿宋" w:cs="仿宋"/>
                <w:szCs w:val="21"/>
              </w:rPr>
            </w:pPr>
            <w:r>
              <w:rPr>
                <w:rFonts w:hint="eastAsia" w:ascii="仿宋" w:hAnsi="仿宋" w:eastAsia="仿宋" w:cs="仿宋"/>
                <w:szCs w:val="21"/>
                <w:lang w:eastAsia="zh-CN"/>
              </w:rPr>
              <w:t>合计</w:t>
            </w:r>
            <w:r>
              <w:rPr>
                <w:rFonts w:hint="eastAsia" w:ascii="仿宋" w:hAnsi="仿宋" w:eastAsia="仿宋" w:cs="仿宋"/>
                <w:szCs w:val="21"/>
              </w:rPr>
              <w:t>得分</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rPr>
            </w:pPr>
          </w:p>
        </w:tc>
      </w:tr>
    </w:tbl>
    <w:p>
      <w:pPr>
        <w:pStyle w:val="11"/>
        <w:spacing w:beforeLines="30" w:after="0"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注：厂商排序以开标顺序先后排列。</w:t>
      </w:r>
    </w:p>
    <w:p>
      <w:pPr>
        <w:spacing w:afterLines="50" w:line="360" w:lineRule="auto"/>
        <w:ind w:right="561" w:firstLine="360" w:firstLineChars="200"/>
        <w:rPr>
          <w:rFonts w:hint="eastAsia" w:ascii="仿宋" w:hAnsi="仿宋" w:eastAsia="仿宋"/>
          <w:b/>
          <w:sz w:val="24"/>
          <w:szCs w:val="24"/>
          <w:highlight w:val="none"/>
          <w:u w:val="single"/>
          <w:lang w:eastAsia="zh-CN"/>
        </w:rPr>
      </w:pPr>
      <w:r>
        <w:rPr>
          <w:rFonts w:hint="eastAsia" w:ascii="宋体" w:hAnsi="宋体" w:eastAsia="宋体" w:cs="宋体"/>
          <w:sz w:val="18"/>
          <w:szCs w:val="18"/>
        </w:rPr>
        <w:t xml:space="preserve">评标人签名：                                </w:t>
      </w:r>
      <w:r>
        <w:rPr>
          <w:rFonts w:hint="eastAsia" w:ascii="宋体" w:hAnsi="宋体" w:cs="宋体"/>
          <w:sz w:val="18"/>
          <w:szCs w:val="18"/>
          <w:lang w:val="en-US" w:eastAsia="zh-CN"/>
        </w:rPr>
        <w:t xml:space="preserve">        </w:t>
      </w:r>
      <w:r>
        <w:rPr>
          <w:rFonts w:hint="eastAsia" w:ascii="宋体" w:hAnsi="宋体" w:eastAsia="宋体" w:cs="宋体"/>
          <w:sz w:val="18"/>
          <w:szCs w:val="18"/>
        </w:rPr>
        <w:t xml:space="preserve"> 时间：         年  </w:t>
      </w:r>
      <w:r>
        <w:rPr>
          <w:rFonts w:hint="eastAsia" w:ascii="宋体" w:hAnsi="宋体" w:cs="宋体"/>
          <w:sz w:val="18"/>
          <w:szCs w:val="18"/>
          <w:lang w:val="en-US" w:eastAsia="zh-CN"/>
        </w:rPr>
        <w:t xml:space="preserve"> </w:t>
      </w:r>
      <w:r>
        <w:rPr>
          <w:rFonts w:hint="eastAsia" w:ascii="宋体" w:hAnsi="宋体" w:eastAsia="宋体" w:cs="宋体"/>
          <w:sz w:val="18"/>
          <w:szCs w:val="18"/>
        </w:rPr>
        <w:t xml:space="preserve"> 月  </w:t>
      </w:r>
      <w:r>
        <w:rPr>
          <w:rFonts w:hint="eastAsia" w:ascii="宋体" w:hAnsi="宋体" w:cs="宋体"/>
          <w:sz w:val="18"/>
          <w:szCs w:val="18"/>
          <w:lang w:val="en-US" w:eastAsia="zh-CN"/>
        </w:rPr>
        <w:t xml:space="preserve"> </w:t>
      </w:r>
      <w:r>
        <w:rPr>
          <w:rFonts w:hint="eastAsia" w:ascii="宋体" w:hAnsi="宋体" w:eastAsia="宋体" w:cs="宋体"/>
          <w:sz w:val="18"/>
          <w:szCs w:val="18"/>
        </w:rPr>
        <w:t xml:space="preserve"> 日</w:t>
      </w:r>
    </w:p>
    <w:p/>
    <w:p>
      <w:pPr>
        <w:pStyle w:val="4"/>
      </w:pPr>
    </w:p>
    <w:p/>
    <w:p>
      <w:pPr>
        <w:pStyle w:val="4"/>
      </w:pPr>
    </w:p>
    <w:p/>
    <w:p>
      <w:pPr>
        <w:pStyle w:val="4"/>
      </w:pPr>
    </w:p>
    <w:p/>
    <w:p>
      <w:pPr>
        <w:pStyle w:val="4"/>
      </w:pPr>
    </w:p>
    <w:p>
      <w:pPr>
        <w:pStyle w:val="4"/>
      </w:pPr>
    </w:p>
    <w:p/>
    <w:p>
      <w:pPr>
        <w:pStyle w:val="4"/>
      </w:pPr>
    </w:p>
    <w:p>
      <w:pPr>
        <w:pStyle w:val="4"/>
      </w:pPr>
    </w:p>
    <w:p/>
    <w:p>
      <w:pPr>
        <w:jc w:val="center"/>
        <w:rPr>
          <w:rFonts w:hint="eastAsia" w:ascii="黑体" w:hAnsi="黑体" w:eastAsia="黑体"/>
          <w:sz w:val="36"/>
          <w:szCs w:val="36"/>
        </w:rPr>
      </w:pPr>
      <w:r>
        <w:rPr>
          <w:rFonts w:hint="eastAsia" w:ascii="仿宋" w:hAnsi="仿宋" w:eastAsia="仿宋" w:cs="仿宋"/>
          <w:sz w:val="36"/>
          <w:szCs w:val="36"/>
          <w:lang w:val="en-US" w:eastAsia="zh-CN"/>
        </w:rPr>
        <w:t>循环水冷却塔填料</w:t>
      </w:r>
      <w:r>
        <w:rPr>
          <w:rFonts w:hint="eastAsia" w:ascii="仿宋" w:hAnsi="仿宋" w:eastAsia="仿宋" w:cs="仿宋"/>
          <w:sz w:val="36"/>
          <w:szCs w:val="36"/>
          <w:lang w:eastAsia="zh-CN"/>
        </w:rPr>
        <w:t>报价</w:t>
      </w:r>
      <w:r>
        <w:rPr>
          <w:rFonts w:hint="eastAsia" w:ascii="仿宋" w:hAnsi="仿宋" w:eastAsia="仿宋" w:cs="仿宋"/>
          <w:sz w:val="36"/>
          <w:szCs w:val="36"/>
        </w:rPr>
        <w:t>文件</w:t>
      </w:r>
    </w:p>
    <w:p>
      <w:pPr>
        <w:spacing w:line="360" w:lineRule="auto"/>
        <w:rPr>
          <w:rFonts w:hint="eastAsia" w:ascii="仿宋" w:hAnsi="仿宋" w:eastAsia="仿宋" w:cs="仿宋"/>
          <w:kern w:val="0"/>
          <w:sz w:val="24"/>
        </w:rPr>
      </w:pPr>
    </w:p>
    <w:p>
      <w:pPr>
        <w:spacing w:line="360" w:lineRule="auto"/>
        <w:rPr>
          <w:rFonts w:hint="eastAsia" w:ascii="仿宋" w:hAnsi="仿宋" w:eastAsia="仿宋" w:cs="仿宋"/>
          <w:kern w:val="0"/>
          <w:sz w:val="24"/>
        </w:rPr>
      </w:pPr>
    </w:p>
    <w:p>
      <w:pPr>
        <w:spacing w:line="360" w:lineRule="auto"/>
        <w:ind w:firstLine="1920" w:firstLineChars="800"/>
        <w:rPr>
          <w:rFonts w:hint="default" w:ascii="仿宋" w:hAnsi="仿宋" w:eastAsia="仿宋" w:cs="仿宋"/>
          <w:sz w:val="24"/>
          <w:highlight w:val="yellow"/>
          <w:lang w:val="en-US" w:eastAsia="zh-CN"/>
        </w:rPr>
      </w:pPr>
      <w:r>
        <w:rPr>
          <w:rFonts w:hint="eastAsia" w:ascii="仿宋" w:hAnsi="仿宋" w:eastAsia="仿宋" w:cs="仿宋"/>
          <w:sz w:val="24"/>
          <w:lang w:eastAsia="zh-CN"/>
        </w:rPr>
        <w:t>采购</w:t>
      </w:r>
      <w:r>
        <w:rPr>
          <w:rFonts w:hint="eastAsia" w:ascii="仿宋" w:hAnsi="仿宋" w:eastAsia="仿宋" w:cs="仿宋"/>
          <w:sz w:val="24"/>
        </w:rPr>
        <w:t>编号：HNHX-</w:t>
      </w:r>
      <w:r>
        <w:rPr>
          <w:rFonts w:hint="eastAsia" w:ascii="仿宋" w:hAnsi="仿宋" w:eastAsia="仿宋" w:cs="仿宋"/>
          <w:sz w:val="24"/>
          <w:lang w:val="en-US" w:eastAsia="zh-CN"/>
        </w:rPr>
        <w:t>MM</w:t>
      </w:r>
      <w:r>
        <w:rPr>
          <w:rFonts w:hint="eastAsia" w:ascii="仿宋" w:hAnsi="仿宋" w:eastAsia="仿宋" w:cs="仿宋"/>
          <w:sz w:val="24"/>
        </w:rPr>
        <w:t>-GX-202</w:t>
      </w:r>
      <w:r>
        <w:rPr>
          <w:rFonts w:hint="eastAsia" w:ascii="仿宋" w:hAnsi="仿宋" w:eastAsia="仿宋" w:cs="仿宋"/>
          <w:sz w:val="24"/>
          <w:lang w:val="en-US" w:eastAsia="zh-CN"/>
        </w:rPr>
        <w:t>4-362</w:t>
      </w:r>
    </w:p>
    <w:p>
      <w:pPr>
        <w:spacing w:line="360" w:lineRule="auto"/>
        <w:ind w:firstLine="1920" w:firstLineChars="800"/>
        <w:rPr>
          <w:rFonts w:hint="eastAsia" w:ascii="仿宋" w:hAnsi="仿宋" w:eastAsia="仿宋" w:cs="仿宋"/>
          <w:sz w:val="24"/>
        </w:rPr>
      </w:pPr>
      <w:r>
        <w:rPr>
          <w:rFonts w:hint="eastAsia" w:ascii="仿宋" w:hAnsi="仿宋" w:eastAsia="仿宋" w:cs="仿宋"/>
          <w:sz w:val="24"/>
          <w:lang w:eastAsia="zh-CN"/>
        </w:rPr>
        <w:t>采购</w:t>
      </w:r>
      <w:r>
        <w:rPr>
          <w:rFonts w:hint="eastAsia" w:ascii="仿宋" w:hAnsi="仿宋" w:eastAsia="仿宋" w:cs="仿宋"/>
          <w:sz w:val="24"/>
        </w:rPr>
        <w:t>人地址：宁夏银川市宁东能源化工基地煤化工园B区</w:t>
      </w:r>
    </w:p>
    <w:p>
      <w:pPr>
        <w:spacing w:line="360" w:lineRule="auto"/>
        <w:ind w:firstLine="1920" w:firstLineChars="800"/>
        <w:rPr>
          <w:rFonts w:hint="eastAsia" w:ascii="仿宋" w:hAnsi="仿宋" w:eastAsia="仿宋" w:cs="仿宋"/>
          <w:sz w:val="24"/>
        </w:rPr>
      </w:pPr>
      <w:r>
        <w:rPr>
          <w:rFonts w:hint="eastAsia" w:ascii="仿宋" w:hAnsi="仿宋" w:eastAsia="仿宋" w:cs="仿宋"/>
          <w:sz w:val="24"/>
          <w:lang w:eastAsia="zh-CN"/>
        </w:rPr>
        <w:t>采购</w:t>
      </w:r>
      <w:r>
        <w:rPr>
          <w:rFonts w:hint="eastAsia" w:ascii="仿宋" w:hAnsi="仿宋" w:eastAsia="仿宋" w:cs="仿宋"/>
          <w:sz w:val="24"/>
        </w:rPr>
        <w:t>人：宁夏和宁化学有限公司</w:t>
      </w:r>
    </w:p>
    <w:p>
      <w:pPr>
        <w:spacing w:line="360" w:lineRule="auto"/>
        <w:ind w:left="3115" w:leftChars="912" w:hanging="1200" w:hangingChars="500"/>
        <w:rPr>
          <w:rFonts w:hint="eastAsia" w:ascii="仿宋" w:hAnsi="仿宋" w:eastAsia="仿宋" w:cs="仿宋"/>
          <w:sz w:val="24"/>
          <w:lang w:val="en-US" w:eastAsia="zh-CN"/>
        </w:rPr>
      </w:pPr>
      <w:r>
        <w:rPr>
          <w:rFonts w:hint="eastAsia" w:ascii="仿宋" w:hAnsi="仿宋" w:eastAsia="仿宋" w:cs="仿宋"/>
          <w:sz w:val="24"/>
        </w:rPr>
        <w:t>项目名称：宁夏和宁化学有限公司</w:t>
      </w:r>
      <w:r>
        <w:rPr>
          <w:rFonts w:hint="eastAsia" w:ascii="仿宋" w:hAnsi="仿宋" w:eastAsia="仿宋" w:cs="仿宋"/>
          <w:sz w:val="24"/>
          <w:lang w:val="en-US" w:eastAsia="zh-CN"/>
        </w:rPr>
        <w:t>循环水冷却塔填料密封报价函</w:t>
      </w:r>
    </w:p>
    <w:p>
      <w:pPr>
        <w:spacing w:line="360" w:lineRule="auto"/>
        <w:ind w:left="3115" w:leftChars="912" w:hanging="1200" w:hangingChars="500"/>
        <w:rPr>
          <w:rFonts w:hint="eastAsia" w:ascii="仿宋" w:hAnsi="仿宋" w:eastAsia="仿宋" w:cs="仿宋"/>
          <w:sz w:val="24"/>
          <w:highlight w:val="none"/>
        </w:rPr>
      </w:pPr>
      <w:r>
        <w:rPr>
          <w:rFonts w:hint="eastAsia" w:ascii="仿宋" w:hAnsi="仿宋" w:eastAsia="仿宋" w:cs="仿宋"/>
          <w:sz w:val="24"/>
          <w:highlight w:val="none"/>
        </w:rPr>
        <w:t>在</w:t>
      </w:r>
      <w:r>
        <w:rPr>
          <w:rFonts w:hint="eastAsia" w:ascii="仿宋" w:hAnsi="仿宋" w:eastAsia="仿宋" w:cs="仿宋"/>
          <w:sz w:val="24"/>
          <w:highlight w:val="none"/>
          <w:lang w:val="en-US" w:eastAsia="zh-CN"/>
        </w:rPr>
        <w:t>2024年</w:t>
      </w:r>
      <w:r>
        <w:rPr>
          <w:rFonts w:hint="eastAsia" w:ascii="仿宋" w:hAnsi="仿宋" w:eastAsia="仿宋" w:cs="仿宋"/>
          <w:sz w:val="24"/>
          <w:highlight w:val="none"/>
          <w:u w:val="single"/>
          <w:lang w:val="en-US" w:eastAsia="zh-CN"/>
        </w:rPr>
        <w:t>05</w:t>
      </w:r>
      <w:r>
        <w:rPr>
          <w:rFonts w:hint="eastAsia" w:ascii="仿宋" w:hAnsi="仿宋" w:eastAsia="仿宋" w:cs="仿宋"/>
          <w:sz w:val="24"/>
          <w:highlight w:val="none"/>
          <w:lang w:val="en-US" w:eastAsia="zh-CN"/>
        </w:rPr>
        <w:t>月</w:t>
      </w:r>
      <w:r>
        <w:rPr>
          <w:rFonts w:hint="eastAsia" w:ascii="仿宋" w:hAnsi="仿宋" w:eastAsia="仿宋" w:cs="仿宋"/>
          <w:sz w:val="24"/>
          <w:highlight w:val="none"/>
          <w:u w:val="single"/>
          <w:lang w:val="en-US" w:eastAsia="zh-CN"/>
        </w:rPr>
        <w:t xml:space="preserve"> 23</w:t>
      </w:r>
      <w:r>
        <w:rPr>
          <w:rFonts w:hint="eastAsia" w:ascii="仿宋" w:hAnsi="仿宋" w:eastAsia="仿宋" w:cs="仿宋"/>
          <w:sz w:val="24"/>
          <w:highlight w:val="none"/>
          <w:lang w:val="en-US" w:eastAsia="zh-CN"/>
        </w:rPr>
        <w:t>日</w:t>
      </w:r>
      <w:r>
        <w:rPr>
          <w:rFonts w:hint="eastAsia" w:ascii="仿宋" w:hAnsi="仿宋" w:eastAsia="仿宋" w:cs="仿宋"/>
          <w:sz w:val="24"/>
          <w:highlight w:val="none"/>
          <w:u w:val="single"/>
          <w:lang w:val="en-US" w:eastAsia="zh-CN"/>
        </w:rPr>
        <w:t xml:space="preserve"> 12 </w:t>
      </w:r>
      <w:r>
        <w:rPr>
          <w:rFonts w:hint="eastAsia" w:ascii="仿宋" w:hAnsi="仿宋" w:eastAsia="仿宋" w:cs="仿宋"/>
          <w:sz w:val="24"/>
          <w:highlight w:val="none"/>
          <w:lang w:val="en-US" w:eastAsia="zh-CN"/>
        </w:rPr>
        <w:t>时</w:t>
      </w:r>
      <w:r>
        <w:rPr>
          <w:rFonts w:hint="eastAsia" w:ascii="仿宋" w:hAnsi="仿宋" w:eastAsia="仿宋" w:cs="仿宋"/>
          <w:sz w:val="24"/>
          <w:highlight w:val="none"/>
        </w:rPr>
        <w:t>前不得开启</w:t>
      </w:r>
    </w:p>
    <w:p>
      <w:pPr>
        <w:rPr>
          <w:rFonts w:hint="eastAsia" w:ascii="仿宋" w:hAnsi="仿宋" w:eastAsia="仿宋" w:cs="仿宋"/>
          <w:sz w:val="24"/>
        </w:rPr>
      </w:pPr>
    </w:p>
    <w:p>
      <w:pPr>
        <w:rPr>
          <w:rFonts w:hint="eastAsia" w:ascii="仿宋" w:hAnsi="仿宋" w:eastAsia="仿宋" w:cs="仿宋"/>
          <w:sz w:val="24"/>
        </w:rPr>
      </w:pPr>
    </w:p>
    <w:p>
      <w:pPr>
        <w:ind w:firstLine="960" w:firstLineChars="400"/>
        <w:rPr>
          <w:rFonts w:hint="eastAsia" w:ascii="仿宋" w:hAnsi="仿宋" w:eastAsia="仿宋" w:cs="仿宋"/>
          <w:sz w:val="24"/>
        </w:rPr>
      </w:pPr>
    </w:p>
    <w:p>
      <w:pPr>
        <w:ind w:firstLine="1920" w:firstLineChars="800"/>
        <w:rPr>
          <w:rFonts w:hint="eastAsia" w:ascii="仿宋" w:hAnsi="仿宋" w:eastAsia="仿宋" w:cs="仿宋"/>
          <w:kern w:val="0"/>
          <w:sz w:val="24"/>
        </w:rPr>
      </w:pPr>
      <w:r>
        <w:rPr>
          <w:rFonts w:hint="eastAsia" w:ascii="仿宋" w:hAnsi="仿宋" w:eastAsia="仿宋" w:cs="仿宋"/>
          <w:sz w:val="24"/>
          <w:lang w:eastAsia="zh-CN"/>
        </w:rPr>
        <w:t>报价</w:t>
      </w:r>
      <w:r>
        <w:rPr>
          <w:rFonts w:hint="eastAsia" w:ascii="仿宋" w:hAnsi="仿宋" w:eastAsia="仿宋" w:cs="仿宋"/>
          <w:sz w:val="24"/>
        </w:rPr>
        <w:t xml:space="preserve">人： </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r>
        <w:rPr>
          <w:rFonts w:hint="eastAsia" w:ascii="仿宋" w:hAnsi="仿宋" w:eastAsia="仿宋" w:cs="仿宋"/>
          <w:sz w:val="24"/>
        </w:rPr>
        <w:t>（盖单位章）</w:t>
      </w:r>
    </w:p>
    <w:p>
      <w:pPr>
        <w:spacing w:line="440" w:lineRule="exact"/>
        <w:ind w:firstLine="960" w:firstLineChars="400"/>
        <w:rPr>
          <w:rFonts w:hint="eastAsia" w:ascii="仿宋" w:hAnsi="仿宋" w:eastAsia="仿宋" w:cs="仿宋"/>
          <w:sz w:val="24"/>
        </w:rPr>
      </w:pPr>
    </w:p>
    <w:p>
      <w:pPr>
        <w:spacing w:line="440" w:lineRule="exact"/>
        <w:ind w:firstLine="1920" w:firstLineChars="800"/>
        <w:rPr>
          <w:rFonts w:hint="eastAsia" w:ascii="仿宋" w:hAnsi="仿宋" w:eastAsia="仿宋" w:cs="仿宋"/>
          <w:sz w:val="24"/>
        </w:rPr>
      </w:pPr>
      <w:r>
        <w:rPr>
          <w:rFonts w:hint="eastAsia" w:ascii="仿宋" w:hAnsi="仿宋" w:eastAsia="仿宋" w:cs="仿宋"/>
          <w:sz w:val="24"/>
        </w:rPr>
        <w:t>法定代表人或授权代理人：</w:t>
      </w:r>
      <w:r>
        <w:rPr>
          <w:rFonts w:hint="eastAsia" w:ascii="仿宋" w:hAnsi="仿宋" w:eastAsia="仿宋" w:cs="仿宋"/>
          <w:sz w:val="24"/>
          <w:u w:val="single"/>
        </w:rPr>
        <w:t xml:space="preserve">           </w:t>
      </w:r>
      <w:r>
        <w:rPr>
          <w:rFonts w:hint="eastAsia" w:ascii="仿宋" w:hAnsi="仿宋" w:eastAsia="仿宋" w:cs="仿宋"/>
          <w:sz w:val="24"/>
        </w:rPr>
        <w:t>（签字）</w:t>
      </w:r>
    </w:p>
    <w:p>
      <w:pPr>
        <w:spacing w:line="440" w:lineRule="exact"/>
        <w:jc w:val="center"/>
        <w:rPr>
          <w:rFonts w:hint="eastAsia" w:ascii="仿宋" w:hAnsi="仿宋" w:eastAsia="仿宋" w:cs="仿宋"/>
          <w:sz w:val="24"/>
        </w:rPr>
      </w:pP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 xml:space="preserve">                        </w:t>
      </w:r>
    </w:p>
    <w:p>
      <w:pPr>
        <w:spacing w:line="440" w:lineRule="exact"/>
        <w:ind w:firstLine="3600" w:firstLineChars="150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202</w:t>
      </w:r>
      <w:r>
        <w:rPr>
          <w:rFonts w:hint="eastAsia" w:ascii="仿宋" w:hAnsi="仿宋" w:eastAsia="仿宋" w:cs="仿宋"/>
          <w:sz w:val="24"/>
          <w:u w:val="single"/>
          <w:lang w:val="en-US" w:eastAsia="zh-CN"/>
        </w:rPr>
        <w:t>4</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p>
    <w:p>
      <w:pPr>
        <w:rPr>
          <w:rFonts w:hint="eastAsia" w:ascii="仿宋_GB2312" w:eastAsia="仿宋_GB2312"/>
          <w:bCs/>
          <w:color w:val="000000"/>
          <w:szCs w:val="36"/>
        </w:rPr>
      </w:pPr>
    </w:p>
    <w:p>
      <w:pPr>
        <w:rPr>
          <w:rFonts w:hint="eastAsia" w:ascii="仿宋_GB2312" w:eastAsia="仿宋_GB2312"/>
          <w:bCs/>
          <w:color w:val="000000"/>
          <w:szCs w:val="36"/>
        </w:rPr>
      </w:pPr>
    </w:p>
    <w:p>
      <w:pPr>
        <w:pStyle w:val="4"/>
      </w:pPr>
    </w:p>
    <w:p/>
    <w:p>
      <w:pPr>
        <w:pStyle w:val="4"/>
      </w:pPr>
    </w:p>
    <w:p/>
    <w:p>
      <w:pPr>
        <w:pStyle w:val="2"/>
      </w:pPr>
    </w:p>
    <w:p/>
    <w:p>
      <w:pPr>
        <w:pStyle w:val="2"/>
      </w:pPr>
    </w:p>
    <w:p/>
    <w:p>
      <w:pPr>
        <w:pStyle w:val="2"/>
      </w:pPr>
    </w:p>
    <w:p/>
    <w:p>
      <w:pPr>
        <w:pStyle w:val="2"/>
      </w:pPr>
    </w:p>
    <w:p/>
    <w:p>
      <w:pPr>
        <w:spacing w:line="276" w:lineRule="auto"/>
        <w:jc w:val="both"/>
        <w:rPr>
          <w:rFonts w:hint="eastAsia" w:ascii="仿宋" w:hAnsi="仿宋" w:eastAsia="仿宋" w:cs="仿宋"/>
          <w:b/>
          <w:sz w:val="28"/>
          <w:szCs w:val="28"/>
        </w:rPr>
      </w:pPr>
      <w:r>
        <w:rPr>
          <w:rFonts w:hint="eastAsia" w:ascii="仿宋" w:hAnsi="仿宋" w:eastAsia="仿宋" w:cs="仿宋"/>
          <w:b/>
          <w:sz w:val="28"/>
          <w:szCs w:val="28"/>
        </w:rPr>
        <w:t>一、法定代表人身份证明</w:t>
      </w:r>
    </w:p>
    <w:p>
      <w:pPr>
        <w:spacing w:line="276" w:lineRule="auto"/>
        <w:rPr>
          <w:rFonts w:hint="eastAsia" w:ascii="仿宋" w:hAnsi="仿宋" w:eastAsia="仿宋" w:cs="仿宋"/>
          <w:sz w:val="24"/>
        </w:rPr>
      </w:pPr>
    </w:p>
    <w:p>
      <w:pPr>
        <w:spacing w:line="276" w:lineRule="auto"/>
        <w:rPr>
          <w:rFonts w:hint="eastAsia" w:ascii="仿宋" w:hAnsi="仿宋" w:eastAsia="仿宋" w:cs="仿宋"/>
          <w:sz w:val="24"/>
          <w:u w:val="single"/>
        </w:rPr>
      </w:pPr>
      <w:r>
        <w:rPr>
          <w:rFonts w:hint="eastAsia" w:ascii="仿宋" w:hAnsi="仿宋" w:eastAsia="仿宋" w:cs="仿宋"/>
          <w:sz w:val="24"/>
          <w:lang w:eastAsia="zh-CN"/>
        </w:rPr>
        <w:t>报价</w:t>
      </w:r>
      <w:r>
        <w:rPr>
          <w:rFonts w:hint="eastAsia" w:ascii="仿宋" w:hAnsi="仿宋" w:eastAsia="仿宋" w:cs="仿宋"/>
          <w:sz w:val="24"/>
        </w:rPr>
        <w:t>人名称：</w:t>
      </w:r>
      <w:r>
        <w:rPr>
          <w:rFonts w:hint="eastAsia" w:ascii="仿宋" w:hAnsi="仿宋" w:eastAsia="仿宋" w:cs="仿宋"/>
          <w:sz w:val="24"/>
          <w:u w:val="single"/>
        </w:rPr>
        <w:t xml:space="preserve">                                </w:t>
      </w:r>
    </w:p>
    <w:p>
      <w:pPr>
        <w:spacing w:line="276" w:lineRule="auto"/>
        <w:rPr>
          <w:rFonts w:hint="eastAsia" w:ascii="仿宋" w:hAnsi="仿宋" w:eastAsia="仿宋" w:cs="仿宋"/>
          <w:sz w:val="24"/>
          <w:u w:val="single"/>
        </w:rPr>
      </w:pPr>
      <w:r>
        <w:rPr>
          <w:rFonts w:hint="eastAsia" w:ascii="仿宋" w:hAnsi="仿宋" w:eastAsia="仿宋" w:cs="仿宋"/>
          <w:sz w:val="24"/>
        </w:rPr>
        <w:t>单位性质：</w:t>
      </w:r>
      <w:r>
        <w:rPr>
          <w:rFonts w:hint="eastAsia" w:ascii="仿宋" w:hAnsi="仿宋" w:eastAsia="仿宋" w:cs="仿宋"/>
          <w:sz w:val="24"/>
          <w:u w:val="single"/>
        </w:rPr>
        <w:t xml:space="preserve">                                  </w:t>
      </w:r>
    </w:p>
    <w:p>
      <w:pPr>
        <w:spacing w:line="276" w:lineRule="auto"/>
        <w:rPr>
          <w:rFonts w:hint="eastAsia" w:ascii="仿宋" w:hAnsi="仿宋" w:eastAsia="仿宋" w:cs="仿宋"/>
          <w:sz w:val="24"/>
          <w:u w:val="single"/>
        </w:rPr>
      </w:pPr>
      <w:r>
        <w:rPr>
          <w:rFonts w:hint="eastAsia" w:ascii="仿宋" w:hAnsi="仿宋" w:eastAsia="仿宋" w:cs="仿宋"/>
          <w:sz w:val="24"/>
        </w:rPr>
        <w:t>地址：</w:t>
      </w:r>
      <w:r>
        <w:rPr>
          <w:rFonts w:hint="eastAsia" w:ascii="仿宋" w:hAnsi="仿宋" w:eastAsia="仿宋" w:cs="仿宋"/>
          <w:sz w:val="24"/>
          <w:u w:val="single"/>
        </w:rPr>
        <w:t xml:space="preserve">                                      </w:t>
      </w:r>
    </w:p>
    <w:p>
      <w:pPr>
        <w:spacing w:line="276" w:lineRule="auto"/>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line="276" w:lineRule="auto"/>
        <w:rPr>
          <w:rFonts w:hint="eastAsia" w:ascii="仿宋" w:hAnsi="仿宋" w:eastAsia="仿宋" w:cs="仿宋"/>
          <w:sz w:val="24"/>
          <w:u w:val="single"/>
        </w:rPr>
      </w:pPr>
      <w:r>
        <w:rPr>
          <w:rFonts w:hint="eastAsia" w:ascii="仿宋" w:hAnsi="仿宋" w:eastAsia="仿宋" w:cs="仿宋"/>
          <w:sz w:val="24"/>
        </w:rPr>
        <w:t>经营期限：</w:t>
      </w:r>
      <w:r>
        <w:rPr>
          <w:rFonts w:hint="eastAsia" w:ascii="仿宋" w:hAnsi="仿宋" w:eastAsia="仿宋" w:cs="仿宋"/>
          <w:sz w:val="24"/>
          <w:u w:val="single"/>
        </w:rPr>
        <w:t xml:space="preserve">                          </w:t>
      </w:r>
    </w:p>
    <w:p>
      <w:pPr>
        <w:spacing w:line="276" w:lineRule="auto"/>
        <w:rPr>
          <w:rFonts w:hint="eastAsia" w:ascii="仿宋" w:hAnsi="仿宋" w:eastAsia="仿宋" w:cs="仿宋"/>
          <w:sz w:val="24"/>
          <w:u w:val="single"/>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性别：</w:t>
      </w:r>
      <w:r>
        <w:rPr>
          <w:rFonts w:hint="eastAsia" w:ascii="仿宋" w:hAnsi="仿宋" w:eastAsia="仿宋" w:cs="仿宋"/>
          <w:sz w:val="24"/>
          <w:u w:val="single"/>
        </w:rPr>
        <w:t xml:space="preserve">         </w:t>
      </w:r>
      <w:r>
        <w:rPr>
          <w:rFonts w:hint="eastAsia" w:ascii="仿宋" w:hAnsi="仿宋" w:eastAsia="仿宋" w:cs="仿宋"/>
          <w:sz w:val="24"/>
        </w:rPr>
        <w:t>年龄：</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p>
    <w:p>
      <w:pPr>
        <w:spacing w:line="276" w:lineRule="auto"/>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lang w:eastAsia="zh-CN"/>
        </w:rPr>
        <w:t>报价</w:t>
      </w:r>
      <w:r>
        <w:rPr>
          <w:rFonts w:hint="eastAsia" w:ascii="仿宋" w:hAnsi="仿宋" w:eastAsia="仿宋" w:cs="仿宋"/>
          <w:sz w:val="24"/>
        </w:rPr>
        <w:t>人名称)的法定代表人。</w:t>
      </w:r>
    </w:p>
    <w:p>
      <w:pPr>
        <w:spacing w:line="276" w:lineRule="auto"/>
        <w:rPr>
          <w:rFonts w:hint="eastAsia" w:ascii="仿宋" w:hAnsi="仿宋" w:eastAsia="仿宋" w:cs="仿宋"/>
          <w:sz w:val="24"/>
        </w:rPr>
      </w:pPr>
    </w:p>
    <w:p>
      <w:pPr>
        <w:spacing w:line="276" w:lineRule="auto"/>
        <w:rPr>
          <w:rFonts w:hint="eastAsia" w:ascii="仿宋" w:hAnsi="仿宋" w:eastAsia="仿宋" w:cs="仿宋"/>
          <w:sz w:val="24"/>
        </w:rPr>
      </w:pPr>
    </w:p>
    <w:p>
      <w:pPr>
        <w:spacing w:line="276" w:lineRule="auto"/>
        <w:rPr>
          <w:rFonts w:hint="eastAsia" w:ascii="仿宋" w:hAnsi="仿宋" w:eastAsia="仿宋" w:cs="仿宋"/>
          <w:sz w:val="24"/>
        </w:rPr>
      </w:pPr>
      <w:r>
        <w:rPr>
          <w:rFonts w:hint="eastAsia" w:ascii="仿宋" w:hAnsi="仿宋" w:eastAsia="仿宋" w:cs="仿宋"/>
          <w:sz w:val="24"/>
        </w:rPr>
        <w:t>法定代表人是否为本项目负责人（请在对应的正方形框内打“√”进行选择）：</w:t>
      </w:r>
    </w:p>
    <w:p>
      <w:pPr>
        <w:spacing w:line="276" w:lineRule="auto"/>
        <w:ind w:firstLine="240" w:firstLineChars="100"/>
        <w:rPr>
          <w:rFonts w:hint="eastAsia" w:ascii="仿宋" w:hAnsi="仿宋" w:eastAsia="仿宋" w:cs="仿宋"/>
          <w:sz w:val="24"/>
        </w:rPr>
      </w:pPr>
      <w:r>
        <w:rPr>
          <w:rFonts w:hint="eastAsia" w:ascii="仿宋" w:hAnsi="仿宋" w:eastAsia="仿宋" w:cs="仿宋"/>
          <w:sz w:val="24"/>
        </w:rPr>
        <w:t>□是          □否</w:t>
      </w:r>
    </w:p>
    <w:p>
      <w:pPr>
        <w:spacing w:line="276" w:lineRule="auto"/>
        <w:rPr>
          <w:rFonts w:hint="eastAsia" w:ascii="仿宋" w:hAnsi="仿宋" w:eastAsia="仿宋" w:cs="仿宋"/>
          <w:sz w:val="24"/>
        </w:rPr>
      </w:pPr>
      <w:r>
        <w:rPr>
          <w:rFonts w:hint="eastAsia" w:ascii="仿宋" w:hAnsi="仿宋" w:eastAsia="仿宋" w:cs="仿宋"/>
          <w:sz w:val="24"/>
        </w:rPr>
        <w:t xml:space="preserve">   </w:t>
      </w:r>
    </w:p>
    <w:p>
      <w:pPr>
        <w:spacing w:line="276" w:lineRule="auto"/>
        <w:rPr>
          <w:rFonts w:hint="eastAsia" w:ascii="仿宋" w:hAnsi="仿宋" w:eastAsia="仿宋" w:cs="仿宋"/>
          <w:sz w:val="24"/>
        </w:rPr>
      </w:pPr>
    </w:p>
    <w:p>
      <w:pPr>
        <w:spacing w:line="276" w:lineRule="auto"/>
        <w:rPr>
          <w:rFonts w:hint="eastAsia" w:ascii="仿宋" w:hAnsi="仿宋" w:eastAsia="仿宋" w:cs="仿宋"/>
          <w:sz w:val="24"/>
        </w:rPr>
      </w:pPr>
      <w:r>
        <w:rPr>
          <w:rFonts w:hint="eastAsia" w:ascii="仿宋" w:hAnsi="仿宋" w:eastAsia="仿宋" w:cs="仿宋"/>
          <w:sz w:val="24"/>
        </w:rPr>
        <w:t xml:space="preserve">   特此证明。  </w:t>
      </w:r>
    </w:p>
    <w:p>
      <w:pPr>
        <w:spacing w:line="276" w:lineRule="auto"/>
        <w:rPr>
          <w:rFonts w:hint="eastAsia" w:ascii="仿宋" w:hAnsi="仿宋" w:eastAsia="仿宋" w:cs="仿宋"/>
          <w:sz w:val="24"/>
        </w:rPr>
      </w:pPr>
      <w:r>
        <w:rPr>
          <w:rFonts w:hint="eastAsia" w:ascii="仿宋" w:hAnsi="仿宋" w:eastAsia="仿宋" w:cs="仿宋"/>
          <w:sz w:val="24"/>
        </w:rPr>
        <w:t>附法定代表人身份证复印件（正、反面）</w:t>
      </w:r>
    </w:p>
    <w:p>
      <w:pPr>
        <w:pStyle w:val="2"/>
      </w:pPr>
    </w:p>
    <w:p/>
    <w:p>
      <w:pPr>
        <w:pStyle w:val="2"/>
      </w:pPr>
    </w:p>
    <w:p>
      <w:pPr>
        <w:spacing w:line="276" w:lineRule="auto"/>
        <w:ind w:firstLine="4560" w:firstLineChars="190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eastAsia="zh-CN"/>
        </w:rPr>
        <w:t>报价</w:t>
      </w:r>
      <w:r>
        <w:rPr>
          <w:rFonts w:hint="eastAsia" w:ascii="仿宋" w:hAnsi="仿宋" w:eastAsia="仿宋" w:cs="仿宋"/>
          <w:sz w:val="24"/>
        </w:rPr>
        <w:t>人：</w:t>
      </w:r>
      <w:r>
        <w:rPr>
          <w:rFonts w:hint="eastAsia" w:ascii="仿宋" w:hAnsi="仿宋" w:eastAsia="仿宋" w:cs="仿宋"/>
          <w:sz w:val="24"/>
          <w:u w:val="single"/>
        </w:rPr>
        <w:t xml:space="preserve">                </w:t>
      </w:r>
      <w:r>
        <w:rPr>
          <w:rFonts w:hint="eastAsia" w:ascii="仿宋" w:hAnsi="仿宋" w:eastAsia="仿宋" w:cs="仿宋"/>
          <w:sz w:val="24"/>
        </w:rPr>
        <w:t>(盖单位章)</w:t>
      </w:r>
    </w:p>
    <w:p>
      <w:pPr>
        <w:spacing w:line="276" w:lineRule="auto"/>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line="276" w:lineRule="auto"/>
        <w:rPr>
          <w:rFonts w:hint="eastAsia" w:ascii="仿宋" w:hAnsi="仿宋" w:eastAsia="仿宋" w:cs="仿宋"/>
          <w:sz w:val="24"/>
        </w:rPr>
      </w:pPr>
    </w:p>
    <w:p/>
    <w:p>
      <w:pPr>
        <w:pStyle w:val="2"/>
      </w:pPr>
    </w:p>
    <w:p/>
    <w:p>
      <w:pPr>
        <w:pStyle w:val="2"/>
      </w:pPr>
    </w:p>
    <w:p/>
    <w:p>
      <w:pPr>
        <w:pStyle w:val="2"/>
      </w:pPr>
    </w:p>
    <w:p/>
    <w:p>
      <w:pPr>
        <w:pStyle w:val="2"/>
      </w:pPr>
    </w:p>
    <w:p/>
    <w:p>
      <w:pPr>
        <w:pStyle w:val="2"/>
      </w:pPr>
    </w:p>
    <w:p>
      <w:pPr>
        <w:spacing w:line="276" w:lineRule="auto"/>
        <w:jc w:val="both"/>
        <w:rPr>
          <w:rFonts w:hint="eastAsia" w:ascii="仿宋" w:hAnsi="仿宋" w:eastAsia="仿宋" w:cs="仿宋"/>
          <w:b/>
          <w:sz w:val="28"/>
          <w:szCs w:val="28"/>
        </w:rPr>
      </w:pPr>
      <w:r>
        <w:rPr>
          <w:rFonts w:hint="eastAsia" w:ascii="仿宋" w:hAnsi="仿宋" w:eastAsia="仿宋" w:cs="仿宋"/>
          <w:b/>
          <w:sz w:val="28"/>
          <w:szCs w:val="28"/>
        </w:rPr>
        <w:t>二、法定代表人授权委托书</w:t>
      </w:r>
    </w:p>
    <w:p>
      <w:pPr>
        <w:spacing w:line="276" w:lineRule="auto"/>
        <w:jc w:val="center"/>
        <w:rPr>
          <w:rFonts w:hint="eastAsia" w:ascii="仿宋" w:hAnsi="仿宋" w:eastAsia="仿宋" w:cs="仿宋"/>
          <w:sz w:val="24"/>
        </w:rPr>
      </w:pPr>
    </w:p>
    <w:p>
      <w:pPr>
        <w:spacing w:line="360" w:lineRule="auto"/>
        <w:ind w:firstLine="720" w:firstLineChars="300"/>
        <w:rPr>
          <w:rFonts w:hint="eastAsia" w:ascii="仿宋" w:hAnsi="仿宋" w:eastAsia="仿宋" w:cs="仿宋"/>
          <w:sz w:val="24"/>
          <w:highlight w:val="none"/>
        </w:rPr>
      </w:pPr>
      <w:r>
        <w:rPr>
          <w:rFonts w:hint="eastAsia" w:ascii="仿宋" w:hAnsi="仿宋" w:eastAsia="仿宋" w:cs="仿宋"/>
          <w:sz w:val="24"/>
          <w:highlight w:val="none"/>
        </w:rPr>
        <w:t>本人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（姓名）系</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sz w:val="24"/>
          <w:highlight w:val="none"/>
          <w:lang w:eastAsia="zh-CN"/>
        </w:rPr>
        <w:t>报价</w:t>
      </w:r>
      <w:r>
        <w:rPr>
          <w:rFonts w:hint="eastAsia" w:ascii="仿宋" w:hAnsi="仿宋" w:eastAsia="仿宋" w:cs="仿宋"/>
          <w:sz w:val="24"/>
          <w:highlight w:val="none"/>
        </w:rPr>
        <w:t>人名称)的法定代表人，现委托</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（姓名）为我方代理人即该项目负责人。代理人根据授权，以我方名义签署、澄清、说明、补正、递交、撤回、修改</w:t>
      </w:r>
      <w:r>
        <w:rPr>
          <w:rFonts w:hint="eastAsia" w:ascii="仿宋" w:hAnsi="仿宋" w:eastAsia="仿宋" w:cs="仿宋"/>
          <w:sz w:val="24"/>
          <w:highlight w:val="none"/>
          <w:u w:val="single"/>
        </w:rPr>
        <w:t>宁夏和宁化学有限公司</w:t>
      </w:r>
      <w:r>
        <w:rPr>
          <w:rFonts w:hint="eastAsia" w:ascii="仿宋" w:hAnsi="仿宋" w:eastAsia="仿宋" w:cs="仿宋"/>
          <w:sz w:val="24"/>
          <w:highlight w:val="none"/>
          <w:u w:val="single"/>
          <w:lang w:val="en-US" w:eastAsia="zh-CN"/>
        </w:rPr>
        <w:t>循环水冷却塔填料密封报价函</w:t>
      </w:r>
      <w:r>
        <w:rPr>
          <w:rFonts w:hint="eastAsia" w:ascii="仿宋" w:hAnsi="仿宋" w:eastAsia="仿宋" w:cs="仿宋"/>
          <w:sz w:val="24"/>
          <w:highlight w:val="none"/>
          <w:lang w:eastAsia="zh-CN"/>
        </w:rPr>
        <w:t>报价</w:t>
      </w:r>
      <w:r>
        <w:rPr>
          <w:rFonts w:hint="eastAsia" w:ascii="仿宋" w:hAnsi="仿宋" w:eastAsia="仿宋" w:cs="仿宋"/>
          <w:sz w:val="24"/>
          <w:highlight w:val="none"/>
        </w:rPr>
        <w:t>文件、签订合同和处理有关事宜，其法律后果由我方承担。</w:t>
      </w:r>
    </w:p>
    <w:p>
      <w:pPr>
        <w:spacing w:line="360" w:lineRule="auto"/>
        <w:ind w:firstLine="480" w:firstLineChars="200"/>
        <w:rPr>
          <w:rFonts w:hint="eastAsia" w:ascii="仿宋" w:hAnsi="仿宋" w:eastAsia="仿宋" w:cs="仿宋"/>
          <w:sz w:val="24"/>
          <w:highlight w:val="yellow"/>
          <w:u w:val="single"/>
        </w:rPr>
      </w:pPr>
      <w:r>
        <w:rPr>
          <w:rFonts w:hint="eastAsia" w:ascii="仿宋" w:hAnsi="仿宋" w:eastAsia="仿宋" w:cs="仿宋"/>
          <w:sz w:val="24"/>
          <w:highlight w:val="none"/>
        </w:rPr>
        <w:t>委托期限：自</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日起至</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代理人无转委托权。</w:t>
      </w:r>
    </w:p>
    <w:p>
      <w:pPr>
        <w:spacing w:line="360" w:lineRule="auto"/>
        <w:rPr>
          <w:rFonts w:hint="eastAsia" w:ascii="仿宋" w:hAnsi="仿宋" w:eastAsia="仿宋" w:cs="仿宋"/>
          <w:sz w:val="24"/>
        </w:rPr>
      </w:pPr>
      <w:r>
        <w:rPr>
          <w:rFonts w:hint="eastAsia" w:ascii="仿宋" w:hAnsi="仿宋" w:eastAsia="仿宋" w:cs="仿宋"/>
          <w:sz w:val="24"/>
        </w:rPr>
        <w:t>附：代理人身份证复印件（正、反面）</w:t>
      </w:r>
    </w:p>
    <w:p>
      <w:pPr>
        <w:spacing w:line="276" w:lineRule="auto"/>
        <w:ind w:firstLine="480" w:firstLineChars="200"/>
        <w:rPr>
          <w:rFonts w:hint="eastAsia" w:ascii="仿宋" w:hAnsi="仿宋" w:eastAsia="仿宋" w:cs="仿宋"/>
          <w:sz w:val="24"/>
        </w:rPr>
      </w:pPr>
    </w:p>
    <w:p>
      <w:pPr>
        <w:spacing w:line="276" w:lineRule="auto"/>
        <w:ind w:firstLine="480" w:firstLineChars="200"/>
        <w:rPr>
          <w:rFonts w:hint="eastAsia" w:ascii="仿宋" w:hAnsi="仿宋" w:eastAsia="仿宋" w:cs="仿宋"/>
          <w:sz w:val="24"/>
        </w:rPr>
      </w:pPr>
    </w:p>
    <w:p>
      <w:pPr>
        <w:spacing w:line="276" w:lineRule="auto"/>
        <w:ind w:firstLine="480" w:firstLineChars="200"/>
        <w:rPr>
          <w:rFonts w:hint="eastAsia" w:ascii="仿宋" w:hAnsi="仿宋" w:eastAsia="仿宋" w:cs="仿宋"/>
          <w:sz w:val="24"/>
        </w:rPr>
      </w:pPr>
    </w:p>
    <w:p>
      <w:pPr>
        <w:spacing w:line="276" w:lineRule="auto"/>
        <w:ind w:firstLine="480" w:firstLineChars="200"/>
        <w:rPr>
          <w:rFonts w:hint="eastAsia" w:ascii="仿宋" w:hAnsi="仿宋" w:eastAsia="仿宋" w:cs="仿宋"/>
          <w:sz w:val="24"/>
        </w:rPr>
      </w:pPr>
    </w:p>
    <w:p>
      <w:pPr>
        <w:spacing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投  标  人：</w:t>
      </w:r>
      <w:r>
        <w:rPr>
          <w:rFonts w:hint="eastAsia" w:ascii="仿宋" w:hAnsi="仿宋" w:eastAsia="仿宋" w:cs="仿宋"/>
          <w:sz w:val="24"/>
          <w:u w:val="single"/>
        </w:rPr>
        <w:t xml:space="preserve">                         </w:t>
      </w:r>
      <w:r>
        <w:rPr>
          <w:rFonts w:hint="eastAsia" w:ascii="仿宋" w:hAnsi="仿宋" w:eastAsia="仿宋" w:cs="仿宋"/>
          <w:sz w:val="24"/>
        </w:rPr>
        <w:t>（盖单位章）</w:t>
      </w:r>
    </w:p>
    <w:p>
      <w:pPr>
        <w:spacing w:before="156" w:beforeLines="50"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法定代表人：</w:t>
      </w:r>
      <w:r>
        <w:rPr>
          <w:rFonts w:hint="eastAsia" w:ascii="仿宋" w:hAnsi="仿宋" w:eastAsia="仿宋" w:cs="仿宋"/>
          <w:sz w:val="24"/>
          <w:u w:val="single"/>
        </w:rPr>
        <w:t xml:space="preserve">                          </w:t>
      </w:r>
      <w:r>
        <w:rPr>
          <w:rFonts w:hint="eastAsia" w:ascii="仿宋" w:hAnsi="仿宋" w:eastAsia="仿宋" w:cs="仿宋"/>
          <w:sz w:val="24"/>
        </w:rPr>
        <w:t>（签字）</w:t>
      </w:r>
    </w:p>
    <w:p>
      <w:pPr>
        <w:spacing w:before="156" w:beforeLines="50" w:line="276"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                   身份证号码：</w:t>
      </w:r>
      <w:r>
        <w:rPr>
          <w:rFonts w:hint="eastAsia" w:ascii="仿宋" w:hAnsi="仿宋" w:eastAsia="仿宋" w:cs="仿宋"/>
          <w:sz w:val="24"/>
          <w:u w:val="single"/>
        </w:rPr>
        <w:t xml:space="preserve">                          </w:t>
      </w:r>
    </w:p>
    <w:p>
      <w:pPr>
        <w:spacing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pPr>
        <w:spacing w:line="276" w:lineRule="auto"/>
        <w:ind w:firstLine="2880" w:firstLineChars="1200"/>
        <w:rPr>
          <w:rFonts w:hint="eastAsia" w:ascii="仿宋" w:hAnsi="仿宋" w:eastAsia="仿宋" w:cs="仿宋"/>
          <w:sz w:val="24"/>
        </w:rPr>
      </w:pPr>
    </w:p>
    <w:p>
      <w:pPr>
        <w:spacing w:line="276" w:lineRule="auto"/>
        <w:rPr>
          <w:rFonts w:hint="eastAsia" w:ascii="仿宋" w:hAnsi="仿宋" w:eastAsia="仿宋" w:cs="仿宋"/>
          <w:sz w:val="24"/>
        </w:rPr>
      </w:pPr>
    </w:p>
    <w:p>
      <w:pPr>
        <w:spacing w:line="276" w:lineRule="auto"/>
        <w:ind w:firstLine="2880" w:firstLineChars="1200"/>
        <w:rPr>
          <w:rFonts w:hint="eastAsia" w:ascii="仿宋" w:hAnsi="仿宋" w:eastAsia="仿宋" w:cs="仿宋"/>
          <w:sz w:val="24"/>
        </w:rPr>
      </w:pPr>
      <w:r>
        <w:rPr>
          <w:rFonts w:hint="eastAsia" w:ascii="仿宋" w:hAnsi="仿宋" w:eastAsia="仿宋" w:cs="仿宋"/>
          <w:sz w:val="24"/>
        </w:rPr>
        <w:t>委托代理人：</w:t>
      </w:r>
      <w:r>
        <w:rPr>
          <w:rFonts w:hint="eastAsia" w:ascii="仿宋" w:hAnsi="仿宋" w:eastAsia="仿宋" w:cs="仿宋"/>
          <w:sz w:val="24"/>
          <w:u w:val="single"/>
        </w:rPr>
        <w:t xml:space="preserve">                            </w:t>
      </w:r>
      <w:r>
        <w:rPr>
          <w:rFonts w:hint="eastAsia" w:ascii="仿宋" w:hAnsi="仿宋" w:eastAsia="仿宋" w:cs="仿宋"/>
          <w:sz w:val="24"/>
        </w:rPr>
        <w:t>（签字）</w:t>
      </w:r>
    </w:p>
    <w:p>
      <w:pPr>
        <w:spacing w:before="156" w:beforeLines="50"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身份证号码：</w:t>
      </w:r>
      <w:r>
        <w:rPr>
          <w:rFonts w:hint="eastAsia" w:ascii="仿宋" w:hAnsi="仿宋" w:eastAsia="仿宋" w:cs="仿宋"/>
          <w:sz w:val="24"/>
          <w:u w:val="single"/>
        </w:rPr>
        <w:t xml:space="preserve">                               </w:t>
      </w:r>
    </w:p>
    <w:p>
      <w:pPr>
        <w:spacing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pPr>
        <w:spacing w:line="276" w:lineRule="auto"/>
        <w:ind w:firstLine="2880" w:firstLineChars="1200"/>
        <w:rPr>
          <w:rFonts w:hint="eastAsia" w:ascii="仿宋" w:hAnsi="仿宋" w:eastAsia="仿宋" w:cs="仿宋"/>
          <w:sz w:val="24"/>
        </w:rPr>
      </w:pPr>
    </w:p>
    <w:p>
      <w:pPr>
        <w:spacing w:line="276" w:lineRule="auto"/>
        <w:ind w:firstLine="2880" w:firstLineChars="1200"/>
        <w:rPr>
          <w:rFonts w:hint="eastAsia" w:ascii="仿宋" w:hAnsi="仿宋" w:eastAsia="仿宋" w:cs="仿宋"/>
          <w:sz w:val="24"/>
        </w:rPr>
      </w:pPr>
    </w:p>
    <w:p>
      <w:pPr>
        <w:spacing w:line="276" w:lineRule="auto"/>
        <w:ind w:firstLine="3360" w:firstLineChars="1400"/>
        <w:rPr>
          <w:rFonts w:hint="eastAsia" w:ascii="仿宋" w:hAnsi="仿宋" w:eastAsia="仿宋" w:cs="仿宋"/>
          <w:sz w:val="24"/>
        </w:rPr>
      </w:pPr>
      <w:r>
        <w:rPr>
          <w:rFonts w:hint="eastAsia" w:ascii="仿宋" w:hAnsi="仿宋" w:eastAsia="仿宋" w:cs="仿宋"/>
          <w:sz w:val="24"/>
        </w:rPr>
        <w:t>授权委托日期：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rPr>
          <w:rFonts w:hint="eastAsia" w:ascii="仿宋_GB2312" w:eastAsia="仿宋_GB2312"/>
          <w:bCs/>
          <w:color w:val="000000"/>
          <w:szCs w:val="36"/>
        </w:rPr>
      </w:pPr>
    </w:p>
    <w:p>
      <w:pPr>
        <w:rPr>
          <w:rFonts w:hint="eastAsia" w:ascii="仿宋_GB2312" w:eastAsia="仿宋_GB2312"/>
          <w:bCs/>
          <w:color w:val="000000"/>
          <w:szCs w:val="36"/>
        </w:rPr>
      </w:pPr>
    </w:p>
    <w:p>
      <w:pPr>
        <w:rPr>
          <w:rFonts w:hint="eastAsia" w:ascii="仿宋_GB2312" w:eastAsia="仿宋_GB2312"/>
          <w:bCs/>
          <w:color w:val="000000"/>
          <w:szCs w:val="36"/>
        </w:rPr>
      </w:pPr>
    </w:p>
    <w:p>
      <w:pPr>
        <w:rPr>
          <w:rFonts w:hint="eastAsia" w:ascii="仿宋_GB2312" w:eastAsia="仿宋_GB2312"/>
          <w:bCs/>
          <w:color w:val="000000"/>
          <w:szCs w:val="36"/>
        </w:rPr>
      </w:pPr>
    </w:p>
    <w:p>
      <w:pPr>
        <w:rPr>
          <w:rFonts w:hint="eastAsia" w:ascii="仿宋_GB2312" w:eastAsia="仿宋_GB2312"/>
          <w:bCs/>
          <w:color w:val="000000"/>
          <w:szCs w:val="36"/>
        </w:rPr>
      </w:pPr>
    </w:p>
    <w:p>
      <w:pPr>
        <w:rPr>
          <w:rFonts w:hint="eastAsia" w:ascii="仿宋_GB2312" w:eastAsia="仿宋_GB2312"/>
          <w:bCs/>
          <w:color w:val="000000"/>
          <w:szCs w:val="36"/>
        </w:rPr>
      </w:pPr>
    </w:p>
    <w:p>
      <w:pPr>
        <w:rPr>
          <w:rFonts w:hint="eastAsia" w:ascii="仿宋_GB2312" w:eastAsia="仿宋_GB2312"/>
          <w:bCs/>
          <w:color w:val="000000"/>
          <w:szCs w:val="36"/>
        </w:rPr>
      </w:pPr>
    </w:p>
    <w:p>
      <w:pPr>
        <w:pStyle w:val="2"/>
        <w:rPr>
          <w:rFonts w:hint="eastAsia" w:ascii="仿宋" w:hAnsi="仿宋" w:eastAsia="仿宋" w:cs="Times New Roman"/>
          <w:b/>
          <w:bCs w:val="0"/>
          <w:lang w:eastAsia="zh-CN"/>
        </w:rPr>
      </w:pPr>
      <w:r>
        <w:rPr>
          <w:rFonts w:hint="eastAsia" w:ascii="仿宋" w:hAnsi="仿宋" w:eastAsia="仿宋" w:cs="Times New Roman"/>
          <w:b/>
          <w:bCs w:val="0"/>
          <w:lang w:eastAsia="zh-CN"/>
        </w:rPr>
        <w:t>三、报价函</w:t>
      </w:r>
    </w:p>
    <w:p>
      <w:pPr>
        <w:pStyle w:val="3"/>
        <w:adjustRightInd w:val="0"/>
        <w:snapToGrid w:val="0"/>
        <w:spacing w:line="360" w:lineRule="auto"/>
        <w:ind w:firstLine="602"/>
        <w:jc w:val="center"/>
        <w:rPr>
          <w:rFonts w:hint="eastAsia" w:ascii="仿宋_GB2312" w:eastAsia="仿宋_GB2312"/>
          <w:b/>
          <w:color w:val="000000"/>
          <w:sz w:val="30"/>
          <w:szCs w:val="30"/>
        </w:rPr>
      </w:pPr>
      <w:r>
        <w:rPr>
          <w:rFonts w:hint="eastAsia" w:ascii="仿宋_GB2312" w:eastAsia="仿宋_GB2312"/>
          <w:b/>
          <w:color w:val="000000"/>
          <w:sz w:val="30"/>
          <w:szCs w:val="30"/>
          <w:lang w:eastAsia="zh-CN"/>
        </w:rPr>
        <w:t>报</w:t>
      </w:r>
      <w:r>
        <w:rPr>
          <w:rFonts w:hint="eastAsia" w:ascii="仿宋_GB2312" w:eastAsia="仿宋_GB2312"/>
          <w:b/>
          <w:color w:val="000000"/>
          <w:sz w:val="30"/>
          <w:szCs w:val="30"/>
          <w:lang w:val="en-US" w:eastAsia="zh-CN"/>
        </w:rPr>
        <w:t xml:space="preserve">  </w:t>
      </w:r>
      <w:r>
        <w:rPr>
          <w:rFonts w:hint="eastAsia" w:ascii="仿宋_GB2312" w:eastAsia="仿宋_GB2312"/>
          <w:b/>
          <w:color w:val="000000"/>
          <w:sz w:val="30"/>
          <w:szCs w:val="30"/>
          <w:lang w:eastAsia="zh-CN"/>
        </w:rPr>
        <w:t>价</w:t>
      </w:r>
      <w:r>
        <w:rPr>
          <w:rFonts w:hint="eastAsia" w:ascii="仿宋_GB2312" w:eastAsia="仿宋_GB2312"/>
          <w:b/>
          <w:color w:val="000000"/>
          <w:sz w:val="30"/>
          <w:szCs w:val="30"/>
        </w:rPr>
        <w:t>　函</w:t>
      </w:r>
    </w:p>
    <w:p>
      <w:pPr>
        <w:spacing w:line="276" w:lineRule="auto"/>
        <w:rPr>
          <w:rFonts w:hint="eastAsia" w:ascii="仿宋" w:hAnsi="仿宋" w:eastAsia="仿宋" w:cs="仿宋"/>
          <w:szCs w:val="21"/>
        </w:rPr>
      </w:pPr>
      <w:r>
        <w:rPr>
          <w:rFonts w:hint="eastAsia" w:ascii="仿宋" w:hAnsi="仿宋" w:eastAsia="仿宋" w:cs="仿宋"/>
          <w:szCs w:val="21"/>
        </w:rPr>
        <w:t>宁夏和宁化学有限公司:</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我方已仔细研究了</w:t>
      </w:r>
      <w:r>
        <w:rPr>
          <w:rFonts w:hint="eastAsia" w:ascii="仿宋" w:hAnsi="仿宋" w:eastAsia="仿宋" w:cs="仿宋"/>
          <w:szCs w:val="21"/>
          <w:u w:val="single"/>
          <w:lang w:val="en-US" w:eastAsia="zh-CN"/>
        </w:rPr>
        <w:t>宁夏和宁化学有限公司循环水冷却塔填料密封报价函</w:t>
      </w:r>
      <w:r>
        <w:rPr>
          <w:rFonts w:hint="eastAsia" w:ascii="仿宋" w:hAnsi="仿宋" w:eastAsia="仿宋" w:cs="仿宋"/>
          <w:szCs w:val="21"/>
          <w:lang w:eastAsia="zh-CN"/>
        </w:rPr>
        <w:t>采购</w:t>
      </w:r>
      <w:r>
        <w:rPr>
          <w:rFonts w:hint="eastAsia" w:ascii="仿宋" w:hAnsi="仿宋" w:eastAsia="仿宋" w:cs="仿宋"/>
          <w:szCs w:val="21"/>
        </w:rPr>
        <w:t>文件的全部内容。我单位自愿遵照</w:t>
      </w:r>
      <w:r>
        <w:rPr>
          <w:rFonts w:hint="eastAsia" w:ascii="仿宋" w:hAnsi="仿宋" w:eastAsia="仿宋" w:cs="仿宋"/>
          <w:szCs w:val="21"/>
          <w:lang w:eastAsia="zh-CN"/>
        </w:rPr>
        <w:t>采购</w:t>
      </w:r>
      <w:r>
        <w:rPr>
          <w:rFonts w:hint="eastAsia" w:ascii="仿宋" w:hAnsi="仿宋" w:eastAsia="仿宋" w:cs="仿宋"/>
          <w:szCs w:val="21"/>
        </w:rPr>
        <w:t>文件规定的各项要求和本</w:t>
      </w:r>
      <w:r>
        <w:rPr>
          <w:rFonts w:hint="eastAsia" w:ascii="仿宋" w:hAnsi="仿宋" w:eastAsia="仿宋" w:cs="仿宋"/>
          <w:szCs w:val="21"/>
          <w:lang w:eastAsia="zh-CN"/>
        </w:rPr>
        <w:t>报价</w:t>
      </w:r>
      <w:r>
        <w:rPr>
          <w:rFonts w:hint="eastAsia" w:ascii="仿宋" w:hAnsi="仿宋" w:eastAsia="仿宋" w:cs="仿宋"/>
          <w:szCs w:val="21"/>
        </w:rPr>
        <w:t>文件（包括本</w:t>
      </w:r>
      <w:r>
        <w:rPr>
          <w:rFonts w:hint="eastAsia" w:ascii="仿宋" w:hAnsi="仿宋" w:eastAsia="仿宋" w:cs="仿宋"/>
          <w:szCs w:val="21"/>
          <w:lang w:eastAsia="zh-CN"/>
        </w:rPr>
        <w:t>报价</w:t>
      </w:r>
      <w:r>
        <w:rPr>
          <w:rFonts w:hint="eastAsia" w:ascii="仿宋" w:hAnsi="仿宋" w:eastAsia="仿宋" w:cs="仿宋"/>
          <w:szCs w:val="21"/>
        </w:rPr>
        <w:t>函）承担本项目服务工作。现承诺如下：</w:t>
      </w:r>
    </w:p>
    <w:p>
      <w:pPr>
        <w:numPr>
          <w:ilvl w:val="0"/>
          <w:numId w:val="3"/>
        </w:numPr>
        <w:spacing w:line="312" w:lineRule="auto"/>
        <w:rPr>
          <w:rFonts w:hint="eastAsia" w:ascii="仿宋" w:hAnsi="仿宋" w:eastAsia="仿宋" w:cs="仿宋"/>
          <w:szCs w:val="21"/>
        </w:rPr>
      </w:pPr>
      <w:r>
        <w:rPr>
          <w:rFonts w:hint="eastAsia" w:ascii="仿宋" w:hAnsi="仿宋" w:eastAsia="仿宋" w:cs="仿宋"/>
          <w:szCs w:val="21"/>
        </w:rPr>
        <w:t>我方已详细审核并确认全部</w:t>
      </w:r>
      <w:r>
        <w:rPr>
          <w:rFonts w:hint="eastAsia" w:ascii="仿宋" w:hAnsi="仿宋" w:eastAsia="仿宋" w:cs="仿宋"/>
          <w:szCs w:val="21"/>
          <w:lang w:eastAsia="zh-CN"/>
        </w:rPr>
        <w:t>采购</w:t>
      </w:r>
      <w:r>
        <w:rPr>
          <w:rFonts w:hint="eastAsia" w:ascii="仿宋" w:hAnsi="仿宋" w:eastAsia="仿宋" w:cs="仿宋"/>
          <w:szCs w:val="21"/>
        </w:rPr>
        <w:t>文件，包括修改文件及相关附件。提交</w:t>
      </w:r>
      <w:r>
        <w:rPr>
          <w:rFonts w:hint="eastAsia" w:ascii="仿宋" w:hAnsi="仿宋" w:eastAsia="仿宋" w:cs="仿宋"/>
          <w:szCs w:val="21"/>
          <w:lang w:eastAsia="zh-CN"/>
        </w:rPr>
        <w:t>报价</w:t>
      </w:r>
      <w:r>
        <w:rPr>
          <w:rFonts w:hint="eastAsia" w:ascii="仿宋" w:hAnsi="仿宋" w:eastAsia="仿宋" w:cs="仿宋"/>
          <w:szCs w:val="21"/>
        </w:rPr>
        <w:t>文件。</w:t>
      </w:r>
      <w:r>
        <w:rPr>
          <w:rFonts w:hint="eastAsia" w:ascii="仿宋" w:hAnsi="仿宋" w:eastAsia="仿宋" w:cs="仿宋"/>
          <w:szCs w:val="21"/>
          <w:lang w:eastAsia="zh-CN"/>
        </w:rPr>
        <w:t>报价</w:t>
      </w:r>
      <w:r>
        <w:rPr>
          <w:rFonts w:hint="eastAsia" w:ascii="仿宋" w:hAnsi="仿宋" w:eastAsia="仿宋" w:cs="仿宋"/>
          <w:szCs w:val="21"/>
        </w:rPr>
        <w:t>文件包括：</w:t>
      </w:r>
    </w:p>
    <w:p>
      <w:pPr>
        <w:spacing w:line="312" w:lineRule="auto"/>
        <w:rPr>
          <w:rFonts w:hint="eastAsia" w:ascii="仿宋" w:hAnsi="仿宋" w:eastAsia="仿宋" w:cs="仿宋"/>
          <w:szCs w:val="21"/>
        </w:rPr>
      </w:pPr>
      <w:r>
        <w:rPr>
          <w:rFonts w:hint="eastAsia" w:ascii="仿宋" w:hAnsi="仿宋" w:eastAsia="仿宋" w:cs="仿宋"/>
          <w:szCs w:val="21"/>
        </w:rPr>
        <w:t>1.1</w:t>
      </w:r>
      <w:r>
        <w:rPr>
          <w:rFonts w:hint="eastAsia" w:ascii="仿宋" w:hAnsi="仿宋" w:eastAsia="仿宋" w:cs="仿宋"/>
          <w:szCs w:val="21"/>
          <w:lang w:eastAsia="zh-CN"/>
        </w:rPr>
        <w:t>报价</w:t>
      </w:r>
      <w:r>
        <w:rPr>
          <w:rFonts w:hint="eastAsia" w:ascii="仿宋" w:hAnsi="仿宋" w:eastAsia="仿宋" w:cs="仿宋"/>
          <w:szCs w:val="21"/>
        </w:rPr>
        <w:t>文件商务部分</w:t>
      </w:r>
    </w:p>
    <w:p>
      <w:pPr>
        <w:spacing w:line="312" w:lineRule="auto"/>
        <w:rPr>
          <w:rFonts w:hint="eastAsia" w:ascii="仿宋" w:hAnsi="仿宋" w:eastAsia="仿宋" w:cs="仿宋"/>
          <w:szCs w:val="21"/>
        </w:rPr>
      </w:pPr>
      <w:r>
        <w:rPr>
          <w:rFonts w:hint="eastAsia" w:ascii="仿宋" w:hAnsi="仿宋" w:eastAsia="仿宋" w:cs="仿宋"/>
          <w:szCs w:val="21"/>
        </w:rPr>
        <w:t>1.2</w:t>
      </w:r>
      <w:r>
        <w:rPr>
          <w:rFonts w:hint="eastAsia" w:ascii="仿宋" w:hAnsi="仿宋" w:eastAsia="仿宋" w:cs="仿宋"/>
          <w:szCs w:val="21"/>
          <w:lang w:eastAsia="zh-CN"/>
        </w:rPr>
        <w:t>报价</w:t>
      </w:r>
      <w:r>
        <w:rPr>
          <w:rFonts w:hint="eastAsia" w:ascii="仿宋" w:hAnsi="仿宋" w:eastAsia="仿宋" w:cs="仿宋"/>
          <w:szCs w:val="21"/>
        </w:rPr>
        <w:t>文件</w:t>
      </w:r>
      <w:r>
        <w:rPr>
          <w:rFonts w:hint="eastAsia" w:ascii="仿宋" w:hAnsi="仿宋" w:eastAsia="仿宋" w:cs="仿宋"/>
          <w:szCs w:val="21"/>
          <w:lang w:eastAsia="zh-CN"/>
        </w:rPr>
        <w:t>技术</w:t>
      </w:r>
      <w:r>
        <w:rPr>
          <w:rFonts w:hint="eastAsia" w:ascii="仿宋" w:hAnsi="仿宋" w:eastAsia="仿宋" w:cs="仿宋"/>
          <w:szCs w:val="21"/>
        </w:rPr>
        <w:t>部分</w:t>
      </w:r>
    </w:p>
    <w:p>
      <w:pPr>
        <w:numPr>
          <w:ilvl w:val="0"/>
          <w:numId w:val="3"/>
        </w:numPr>
        <w:spacing w:line="312" w:lineRule="auto"/>
        <w:rPr>
          <w:rFonts w:hint="eastAsia" w:ascii="仿宋" w:hAnsi="仿宋" w:eastAsia="仿宋" w:cs="仿宋"/>
          <w:szCs w:val="21"/>
        </w:rPr>
      </w:pPr>
      <w:r>
        <w:rPr>
          <w:rFonts w:hint="eastAsia" w:ascii="仿宋" w:hAnsi="仿宋" w:eastAsia="仿宋" w:cs="仿宋"/>
          <w:szCs w:val="21"/>
        </w:rPr>
        <w:t>一旦我方中标，我方承诺：</w:t>
      </w:r>
      <w:r>
        <w:rPr>
          <w:rFonts w:hint="eastAsia" w:ascii="仿宋" w:hAnsi="仿宋" w:eastAsia="仿宋" w:cs="仿宋"/>
          <w:szCs w:val="21"/>
          <w:u w:val="single"/>
        </w:rPr>
        <w:t>积极响应</w:t>
      </w:r>
      <w:r>
        <w:rPr>
          <w:rFonts w:hint="eastAsia" w:ascii="仿宋" w:hAnsi="仿宋" w:eastAsia="仿宋" w:cs="仿宋"/>
          <w:szCs w:val="21"/>
          <w:u w:val="single"/>
          <w:lang w:eastAsia="zh-CN"/>
        </w:rPr>
        <w:t>采购</w:t>
      </w:r>
      <w:r>
        <w:rPr>
          <w:rFonts w:hint="eastAsia" w:ascii="仿宋" w:hAnsi="仿宋" w:eastAsia="仿宋" w:cs="仿宋"/>
          <w:szCs w:val="21"/>
          <w:u w:val="single"/>
        </w:rPr>
        <w:t>文件中内容的所有规定，并保证按</w:t>
      </w:r>
      <w:r>
        <w:rPr>
          <w:rFonts w:hint="eastAsia" w:ascii="仿宋" w:hAnsi="仿宋" w:eastAsia="仿宋" w:cs="仿宋"/>
          <w:szCs w:val="21"/>
          <w:u w:val="single"/>
          <w:lang w:eastAsia="zh-CN"/>
        </w:rPr>
        <w:t>合同相关条款</w:t>
      </w:r>
      <w:r>
        <w:rPr>
          <w:rFonts w:hint="eastAsia" w:ascii="仿宋" w:hAnsi="仿宋" w:eastAsia="仿宋" w:cs="仿宋"/>
          <w:szCs w:val="21"/>
          <w:u w:val="single"/>
        </w:rPr>
        <w:t>提供相应的工作。</w:t>
      </w:r>
    </w:p>
    <w:p>
      <w:pPr>
        <w:numPr>
          <w:ilvl w:val="0"/>
          <w:numId w:val="3"/>
        </w:numPr>
        <w:spacing w:line="312" w:lineRule="auto"/>
        <w:rPr>
          <w:rFonts w:hint="eastAsia" w:ascii="仿宋" w:hAnsi="仿宋" w:eastAsia="仿宋" w:cs="仿宋"/>
          <w:szCs w:val="21"/>
        </w:rPr>
      </w:pPr>
      <w:r>
        <w:rPr>
          <w:rFonts w:hint="eastAsia" w:ascii="仿宋" w:hAnsi="仿宋" w:eastAsia="仿宋" w:cs="仿宋"/>
          <w:szCs w:val="21"/>
        </w:rPr>
        <w:t>依据</w:t>
      </w:r>
      <w:r>
        <w:rPr>
          <w:rFonts w:hint="eastAsia" w:ascii="仿宋" w:hAnsi="仿宋" w:eastAsia="仿宋" w:cs="仿宋"/>
          <w:szCs w:val="21"/>
          <w:lang w:eastAsia="zh-CN"/>
        </w:rPr>
        <w:t>采购</w:t>
      </w:r>
      <w:r>
        <w:rPr>
          <w:rFonts w:hint="eastAsia" w:ascii="仿宋" w:hAnsi="仿宋" w:eastAsia="仿宋" w:cs="仿宋"/>
          <w:szCs w:val="21"/>
        </w:rPr>
        <w:t>文件的规定，履行合同约定的责任和义务，按照各有关文件要求完成项目工作内容。</w:t>
      </w:r>
    </w:p>
    <w:p>
      <w:pPr>
        <w:spacing w:line="312" w:lineRule="auto"/>
        <w:rPr>
          <w:rFonts w:hint="eastAsia" w:ascii="仿宋" w:hAnsi="仿宋" w:eastAsia="仿宋" w:cs="仿宋"/>
          <w:szCs w:val="21"/>
        </w:rPr>
      </w:pPr>
      <w:r>
        <w:rPr>
          <w:rFonts w:hint="eastAsia" w:ascii="仿宋" w:hAnsi="仿宋" w:eastAsia="仿宋" w:cs="仿宋"/>
          <w:szCs w:val="21"/>
        </w:rPr>
        <w:t>4、我方承诺在</w:t>
      </w:r>
      <w:r>
        <w:rPr>
          <w:rFonts w:hint="eastAsia" w:ascii="仿宋" w:hAnsi="仿宋" w:eastAsia="仿宋" w:cs="仿宋"/>
          <w:szCs w:val="21"/>
          <w:lang w:eastAsia="zh-CN"/>
        </w:rPr>
        <w:t>报价</w:t>
      </w:r>
      <w:r>
        <w:rPr>
          <w:rFonts w:hint="eastAsia" w:ascii="仿宋" w:hAnsi="仿宋" w:eastAsia="仿宋" w:cs="仿宋"/>
          <w:szCs w:val="21"/>
        </w:rPr>
        <w:t>有效期内不修改、撤销</w:t>
      </w:r>
      <w:r>
        <w:rPr>
          <w:rFonts w:hint="eastAsia" w:ascii="仿宋" w:hAnsi="仿宋" w:eastAsia="仿宋" w:cs="仿宋"/>
          <w:szCs w:val="21"/>
          <w:lang w:eastAsia="zh-CN"/>
        </w:rPr>
        <w:t>报价</w:t>
      </w:r>
      <w:r>
        <w:rPr>
          <w:rFonts w:hint="eastAsia" w:ascii="仿宋" w:hAnsi="仿宋" w:eastAsia="仿宋" w:cs="仿宋"/>
          <w:szCs w:val="21"/>
        </w:rPr>
        <w:t>文件。</w:t>
      </w:r>
    </w:p>
    <w:p>
      <w:pPr>
        <w:spacing w:line="312" w:lineRule="auto"/>
        <w:rPr>
          <w:rFonts w:hint="eastAsia" w:ascii="仿宋" w:hAnsi="仿宋" w:eastAsia="仿宋" w:cs="仿宋"/>
          <w:szCs w:val="21"/>
        </w:rPr>
      </w:pPr>
      <w:r>
        <w:rPr>
          <w:rFonts w:hint="eastAsia" w:ascii="仿宋" w:hAnsi="仿宋" w:eastAsia="仿宋" w:cs="仿宋"/>
          <w:szCs w:val="21"/>
        </w:rPr>
        <w:t>5、随同本</w:t>
      </w:r>
      <w:r>
        <w:rPr>
          <w:rFonts w:hint="eastAsia" w:ascii="仿宋" w:hAnsi="仿宋" w:eastAsia="仿宋" w:cs="仿宋"/>
          <w:szCs w:val="21"/>
          <w:lang w:eastAsia="zh-CN"/>
        </w:rPr>
        <w:t>报价</w:t>
      </w:r>
      <w:r>
        <w:rPr>
          <w:rFonts w:hint="eastAsia" w:ascii="仿宋" w:hAnsi="仿宋" w:eastAsia="仿宋" w:cs="仿宋"/>
          <w:szCs w:val="21"/>
        </w:rPr>
        <w:t>函提交</w:t>
      </w:r>
      <w:r>
        <w:rPr>
          <w:rFonts w:hint="eastAsia" w:ascii="仿宋" w:hAnsi="仿宋" w:eastAsia="仿宋" w:cs="仿宋"/>
          <w:szCs w:val="21"/>
          <w:lang w:eastAsia="zh-CN"/>
        </w:rPr>
        <w:t>报价</w:t>
      </w:r>
      <w:r>
        <w:rPr>
          <w:rFonts w:hint="eastAsia" w:ascii="仿宋" w:hAnsi="仿宋" w:eastAsia="仿宋" w:cs="仿宋"/>
          <w:szCs w:val="21"/>
        </w:rPr>
        <w:t>保证金一份,金额为人民币(大写)</w:t>
      </w:r>
      <w:r>
        <w:rPr>
          <w:rFonts w:hint="eastAsia" w:ascii="仿宋" w:hAnsi="仿宋" w:eastAsia="仿宋" w:cs="仿宋"/>
          <w:szCs w:val="21"/>
          <w:u w:val="single"/>
        </w:rPr>
        <w:t xml:space="preserve"> </w:t>
      </w:r>
      <w:r>
        <w:rPr>
          <w:rFonts w:hint="eastAsia" w:ascii="仿宋" w:hAnsi="仿宋" w:eastAsia="仿宋" w:cs="仿宋"/>
          <w:szCs w:val="21"/>
          <w:u w:val="single"/>
          <w:lang w:eastAsia="zh-CN"/>
        </w:rPr>
        <w:t>叁</w:t>
      </w:r>
      <w:r>
        <w:rPr>
          <w:rFonts w:hint="eastAsia" w:ascii="仿宋" w:hAnsi="仿宋" w:eastAsia="仿宋" w:cs="仿宋"/>
          <w:szCs w:val="21"/>
          <w:highlight w:val="none"/>
          <w:u w:val="single"/>
        </w:rPr>
        <w:t xml:space="preserve">万元 </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0000.00元)</w:t>
      </w:r>
      <w:r>
        <w:rPr>
          <w:rFonts w:hint="eastAsia" w:ascii="仿宋" w:hAnsi="仿宋" w:eastAsia="仿宋" w:cs="仿宋"/>
          <w:szCs w:val="21"/>
        </w:rPr>
        <w:t>作为</w:t>
      </w:r>
      <w:r>
        <w:rPr>
          <w:rFonts w:hint="eastAsia" w:ascii="仿宋" w:hAnsi="仿宋" w:eastAsia="仿宋" w:cs="仿宋"/>
          <w:szCs w:val="21"/>
          <w:lang w:eastAsia="zh-CN"/>
        </w:rPr>
        <w:t>报价</w:t>
      </w:r>
      <w:r>
        <w:rPr>
          <w:rFonts w:hint="eastAsia" w:ascii="仿宋" w:hAnsi="仿宋" w:eastAsia="仿宋" w:cs="仿宋"/>
          <w:szCs w:val="21"/>
        </w:rPr>
        <w:t>担保。</w:t>
      </w:r>
    </w:p>
    <w:p>
      <w:pPr>
        <w:spacing w:line="312" w:lineRule="auto"/>
        <w:rPr>
          <w:rFonts w:hint="eastAsia" w:ascii="仿宋" w:hAnsi="仿宋" w:eastAsia="仿宋" w:cs="仿宋"/>
          <w:szCs w:val="21"/>
        </w:rPr>
      </w:pPr>
      <w:r>
        <w:rPr>
          <w:rFonts w:hint="eastAsia" w:ascii="仿宋" w:hAnsi="仿宋" w:eastAsia="仿宋" w:cs="仿宋"/>
          <w:szCs w:val="21"/>
        </w:rPr>
        <w:t>6、我方承诺在收到中标通知书后,在中标通知书规定的期限内与你方签订合同。</w:t>
      </w:r>
    </w:p>
    <w:p>
      <w:pPr>
        <w:spacing w:line="312" w:lineRule="auto"/>
        <w:rPr>
          <w:rFonts w:hint="eastAsia" w:ascii="仿宋" w:hAnsi="仿宋" w:eastAsia="仿宋" w:cs="仿宋"/>
          <w:szCs w:val="21"/>
        </w:rPr>
      </w:pPr>
      <w:r>
        <w:rPr>
          <w:rFonts w:hint="eastAsia" w:ascii="仿宋" w:hAnsi="仿宋" w:eastAsia="仿宋" w:cs="仿宋"/>
          <w:szCs w:val="21"/>
        </w:rPr>
        <w:t>7、我方承诺按照</w:t>
      </w:r>
      <w:r>
        <w:rPr>
          <w:rFonts w:hint="eastAsia" w:ascii="仿宋" w:hAnsi="仿宋" w:eastAsia="仿宋" w:cs="仿宋"/>
          <w:szCs w:val="21"/>
          <w:lang w:eastAsia="zh-CN"/>
        </w:rPr>
        <w:t>采购</w:t>
      </w:r>
      <w:r>
        <w:rPr>
          <w:rFonts w:hint="eastAsia" w:ascii="仿宋" w:hAnsi="仿宋" w:eastAsia="仿宋" w:cs="仿宋"/>
          <w:szCs w:val="21"/>
        </w:rPr>
        <w:t>文件规定向你方递交履约保证金（</w:t>
      </w:r>
      <w:r>
        <w:rPr>
          <w:rFonts w:hint="eastAsia" w:ascii="仿宋" w:hAnsi="仿宋" w:eastAsia="仿宋" w:cs="仿宋"/>
          <w:szCs w:val="21"/>
          <w:lang w:eastAsia="zh-CN"/>
        </w:rPr>
        <w:t>已</w:t>
      </w:r>
      <w:r>
        <w:rPr>
          <w:rFonts w:hint="eastAsia" w:ascii="仿宋" w:hAnsi="仿宋" w:eastAsia="仿宋" w:cs="仿宋"/>
          <w:szCs w:val="21"/>
        </w:rPr>
        <w:t>缴纳</w:t>
      </w:r>
      <w:r>
        <w:rPr>
          <w:rFonts w:hint="eastAsia" w:ascii="仿宋" w:hAnsi="仿宋" w:eastAsia="仿宋" w:cs="仿宋"/>
          <w:szCs w:val="21"/>
          <w:lang w:eastAsia="zh-CN"/>
        </w:rPr>
        <w:t>报价</w:t>
      </w:r>
      <w:r>
        <w:rPr>
          <w:rFonts w:hint="eastAsia" w:ascii="仿宋" w:hAnsi="仿宋" w:eastAsia="仿宋" w:cs="仿宋"/>
          <w:szCs w:val="21"/>
        </w:rPr>
        <w:t>保证金</w:t>
      </w:r>
      <w:r>
        <w:rPr>
          <w:rFonts w:hint="eastAsia" w:ascii="仿宋" w:hAnsi="仿宋" w:eastAsia="仿宋" w:cs="仿宋"/>
          <w:szCs w:val="21"/>
          <w:lang w:eastAsia="zh-CN"/>
        </w:rPr>
        <w:t>可转为</w:t>
      </w:r>
      <w:r>
        <w:rPr>
          <w:rFonts w:hint="eastAsia" w:ascii="仿宋" w:hAnsi="仿宋" w:eastAsia="仿宋" w:cs="仿宋"/>
          <w:szCs w:val="21"/>
        </w:rPr>
        <w:t>履约保证金）。</w:t>
      </w:r>
    </w:p>
    <w:p>
      <w:pPr>
        <w:spacing w:line="312" w:lineRule="auto"/>
        <w:rPr>
          <w:rFonts w:hint="eastAsia" w:ascii="仿宋" w:hAnsi="仿宋" w:eastAsia="仿宋" w:cs="仿宋"/>
          <w:szCs w:val="21"/>
        </w:rPr>
      </w:pPr>
      <w:r>
        <w:rPr>
          <w:rFonts w:hint="eastAsia" w:ascii="仿宋" w:hAnsi="仿宋" w:eastAsia="仿宋" w:cs="仿宋"/>
          <w:szCs w:val="21"/>
        </w:rPr>
        <w:t>8、</w:t>
      </w:r>
      <w:r>
        <w:rPr>
          <w:rFonts w:hint="eastAsia" w:ascii="仿宋" w:hAnsi="仿宋" w:eastAsia="仿宋" w:cs="仿宋"/>
          <w:szCs w:val="21"/>
          <w:highlight w:val="none"/>
        </w:rPr>
        <w:t>我方承诺</w:t>
      </w:r>
      <w:r>
        <w:rPr>
          <w:rFonts w:hint="eastAsia" w:ascii="仿宋" w:hAnsi="仿宋" w:eastAsia="仿宋" w:cs="仿宋"/>
          <w:szCs w:val="21"/>
          <w:highlight w:val="none"/>
          <w:u w:val="single"/>
        </w:rPr>
        <w:t>按照</w:t>
      </w:r>
      <w:r>
        <w:rPr>
          <w:rFonts w:hint="eastAsia" w:ascii="仿宋" w:hAnsi="仿宋" w:eastAsia="仿宋" w:cs="仿宋"/>
          <w:szCs w:val="21"/>
          <w:highlight w:val="none"/>
          <w:u w:val="single"/>
          <w:lang w:eastAsia="zh-CN"/>
        </w:rPr>
        <w:t>采购</w:t>
      </w:r>
      <w:r>
        <w:rPr>
          <w:rFonts w:hint="eastAsia" w:ascii="仿宋" w:hAnsi="仿宋" w:eastAsia="仿宋" w:cs="仿宋"/>
          <w:szCs w:val="21"/>
          <w:highlight w:val="none"/>
          <w:u w:val="single"/>
        </w:rPr>
        <w:t>文件规定中标后签约的付款条件</w:t>
      </w:r>
      <w:r>
        <w:rPr>
          <w:rFonts w:hint="eastAsia" w:ascii="仿宋" w:hAnsi="仿宋" w:eastAsia="仿宋" w:cs="仿宋"/>
          <w:szCs w:val="21"/>
          <w:highlight w:val="none"/>
        </w:rPr>
        <w:t>。</w:t>
      </w:r>
    </w:p>
    <w:p>
      <w:pPr>
        <w:spacing w:line="312" w:lineRule="auto"/>
        <w:rPr>
          <w:rFonts w:hint="eastAsia" w:ascii="仿宋" w:hAnsi="仿宋" w:eastAsia="仿宋" w:cs="仿宋"/>
          <w:szCs w:val="21"/>
        </w:rPr>
      </w:pPr>
      <w:r>
        <w:rPr>
          <w:rFonts w:hint="eastAsia" w:ascii="仿宋" w:hAnsi="仿宋" w:eastAsia="仿宋" w:cs="仿宋"/>
          <w:szCs w:val="21"/>
        </w:rPr>
        <w:t>9、随同本</w:t>
      </w:r>
      <w:r>
        <w:rPr>
          <w:rFonts w:hint="eastAsia" w:ascii="仿宋" w:hAnsi="仿宋" w:eastAsia="仿宋" w:cs="仿宋"/>
          <w:szCs w:val="21"/>
          <w:lang w:eastAsia="zh-CN"/>
        </w:rPr>
        <w:t>报价</w:t>
      </w:r>
      <w:r>
        <w:rPr>
          <w:rFonts w:hint="eastAsia" w:ascii="仿宋" w:hAnsi="仿宋" w:eastAsia="仿宋" w:cs="仿宋"/>
          <w:szCs w:val="21"/>
        </w:rPr>
        <w:t>函递交的</w:t>
      </w:r>
      <w:r>
        <w:rPr>
          <w:rFonts w:hint="eastAsia" w:ascii="仿宋" w:hAnsi="仿宋" w:eastAsia="仿宋" w:cs="仿宋"/>
          <w:szCs w:val="21"/>
          <w:lang w:eastAsia="zh-CN"/>
        </w:rPr>
        <w:t>报价</w:t>
      </w:r>
      <w:r>
        <w:rPr>
          <w:rFonts w:hint="eastAsia" w:ascii="仿宋" w:hAnsi="仿宋" w:eastAsia="仿宋" w:cs="仿宋"/>
          <w:szCs w:val="21"/>
        </w:rPr>
        <w:t>函附录于合同文件的组成部分。</w:t>
      </w:r>
    </w:p>
    <w:p>
      <w:pPr>
        <w:spacing w:line="312" w:lineRule="auto"/>
        <w:rPr>
          <w:rFonts w:hint="eastAsia" w:ascii="仿宋" w:hAnsi="仿宋" w:eastAsia="仿宋" w:cs="仿宋"/>
          <w:szCs w:val="21"/>
        </w:rPr>
      </w:pPr>
      <w:r>
        <w:rPr>
          <w:rFonts w:hint="eastAsia" w:ascii="仿宋" w:hAnsi="仿宋" w:eastAsia="仿宋" w:cs="仿宋"/>
          <w:szCs w:val="21"/>
        </w:rPr>
        <w:t>10、保证所递交的</w:t>
      </w:r>
      <w:r>
        <w:rPr>
          <w:rFonts w:hint="eastAsia" w:ascii="仿宋" w:hAnsi="仿宋" w:eastAsia="仿宋" w:cs="仿宋"/>
          <w:szCs w:val="21"/>
          <w:lang w:eastAsia="zh-CN"/>
        </w:rPr>
        <w:t>报价</w:t>
      </w:r>
      <w:r>
        <w:rPr>
          <w:rFonts w:hint="eastAsia" w:ascii="仿宋" w:hAnsi="仿宋" w:eastAsia="仿宋" w:cs="仿宋"/>
          <w:szCs w:val="21"/>
        </w:rPr>
        <w:t>文件及有关资料内容完整、真实和准确,接受合同中的全部规定。</w:t>
      </w:r>
    </w:p>
    <w:p>
      <w:pPr>
        <w:spacing w:line="312" w:lineRule="auto"/>
        <w:rPr>
          <w:rFonts w:hint="eastAsia" w:ascii="仿宋" w:hAnsi="仿宋" w:eastAsia="仿宋" w:cs="仿宋"/>
          <w:szCs w:val="21"/>
        </w:rPr>
      </w:pPr>
      <w:r>
        <w:rPr>
          <w:rFonts w:hint="eastAsia" w:ascii="仿宋" w:hAnsi="仿宋" w:eastAsia="仿宋"/>
          <w:szCs w:val="21"/>
        </w:rPr>
        <w:t>12、本</w:t>
      </w:r>
      <w:r>
        <w:rPr>
          <w:rFonts w:hint="eastAsia" w:ascii="仿宋" w:hAnsi="仿宋" w:eastAsia="仿宋"/>
          <w:szCs w:val="21"/>
          <w:lang w:eastAsia="zh-CN"/>
        </w:rPr>
        <w:t>报价</w:t>
      </w:r>
      <w:r>
        <w:rPr>
          <w:rFonts w:hint="eastAsia" w:ascii="仿宋" w:hAnsi="仿宋" w:eastAsia="仿宋"/>
          <w:szCs w:val="21"/>
        </w:rPr>
        <w:t>有效期：</w:t>
      </w:r>
      <w:r>
        <w:rPr>
          <w:rFonts w:hint="eastAsia" w:ascii="仿宋" w:hAnsi="仿宋" w:eastAsia="仿宋" w:cs="仿宋"/>
          <w:szCs w:val="21"/>
          <w:u w:val="single"/>
        </w:rPr>
        <w:t>在开标后90天（日历日）内保持有效</w:t>
      </w:r>
      <w:r>
        <w:rPr>
          <w:rFonts w:hint="eastAsia" w:ascii="仿宋" w:hAnsi="仿宋" w:eastAsia="仿宋" w:cs="仿宋"/>
          <w:szCs w:val="21"/>
        </w:rPr>
        <w:t>。</w:t>
      </w:r>
    </w:p>
    <w:p>
      <w:pPr>
        <w:spacing w:line="312" w:lineRule="auto"/>
        <w:rPr>
          <w:rFonts w:hint="eastAsia" w:ascii="仿宋" w:hAnsi="仿宋" w:eastAsia="仿宋" w:cs="仿宋"/>
          <w:szCs w:val="21"/>
        </w:rPr>
      </w:pPr>
      <w:r>
        <w:rPr>
          <w:rFonts w:hint="eastAsia" w:ascii="仿宋" w:hAnsi="仿宋" w:eastAsia="仿宋" w:cs="仿宋"/>
          <w:szCs w:val="21"/>
        </w:rPr>
        <w:t>13、其他补充说明</w:t>
      </w:r>
      <w:r>
        <w:rPr>
          <w:rFonts w:hint="eastAsia" w:ascii="仿宋" w:hAnsi="仿宋" w:eastAsia="仿宋" w:cs="仿宋"/>
          <w:szCs w:val="21"/>
          <w:u w:val="single"/>
        </w:rPr>
        <w:t xml:space="preserve">                      </w:t>
      </w:r>
      <w:r>
        <w:rPr>
          <w:rFonts w:hint="eastAsia" w:ascii="仿宋" w:hAnsi="仿宋" w:eastAsia="仿宋" w:cs="仿宋"/>
          <w:szCs w:val="21"/>
        </w:rPr>
        <w:t>(其他补充说明)。</w:t>
      </w:r>
    </w:p>
    <w:p>
      <w:pPr>
        <w:spacing w:line="312" w:lineRule="auto"/>
        <w:rPr>
          <w:rFonts w:hint="eastAsia" w:ascii="仿宋" w:hAnsi="仿宋" w:eastAsia="仿宋" w:cs="仿宋"/>
          <w:szCs w:val="21"/>
        </w:rPr>
      </w:pPr>
    </w:p>
    <w:p>
      <w:pPr>
        <w:ind w:firstLine="2100" w:firstLineChars="1000"/>
        <w:rPr>
          <w:rFonts w:hint="eastAsia" w:ascii="仿宋" w:hAnsi="仿宋" w:eastAsia="仿宋" w:cs="仿宋"/>
          <w:szCs w:val="21"/>
        </w:rPr>
      </w:pPr>
      <w:r>
        <w:rPr>
          <w:rFonts w:hint="eastAsia" w:ascii="仿宋" w:hAnsi="仿宋" w:eastAsia="仿宋" w:cs="仿宋"/>
          <w:szCs w:val="21"/>
          <w:lang w:eastAsia="zh-CN"/>
        </w:rPr>
        <w:t>报</w:t>
      </w:r>
      <w:r>
        <w:rPr>
          <w:rFonts w:hint="eastAsia" w:ascii="仿宋" w:hAnsi="仿宋" w:eastAsia="仿宋" w:cs="仿宋"/>
          <w:szCs w:val="21"/>
          <w:lang w:val="en-US" w:eastAsia="zh-CN"/>
        </w:rPr>
        <w:t xml:space="preserve"> </w:t>
      </w:r>
      <w:r>
        <w:rPr>
          <w:rFonts w:hint="eastAsia" w:ascii="仿宋" w:hAnsi="仿宋" w:eastAsia="仿宋" w:cs="仿宋"/>
          <w:szCs w:val="21"/>
          <w:lang w:eastAsia="zh-CN"/>
        </w:rPr>
        <w:t>价</w:t>
      </w:r>
      <w:r>
        <w:rPr>
          <w:rFonts w:hint="eastAsia" w:ascii="仿宋" w:hAnsi="仿宋" w:eastAsia="仿宋" w:cs="仿宋"/>
          <w:szCs w:val="21"/>
        </w:rPr>
        <w:t xml:space="preserve"> 人：</w:t>
      </w:r>
      <w:r>
        <w:rPr>
          <w:rFonts w:hint="eastAsia" w:ascii="仿宋" w:hAnsi="仿宋" w:eastAsia="仿宋" w:cs="仿宋"/>
          <w:szCs w:val="21"/>
          <w:u w:val="single"/>
        </w:rPr>
        <w:t xml:space="preserve">                              </w:t>
      </w:r>
      <w:r>
        <w:rPr>
          <w:rFonts w:hint="eastAsia" w:ascii="仿宋" w:hAnsi="仿宋" w:eastAsia="仿宋" w:cs="仿宋"/>
          <w:szCs w:val="21"/>
        </w:rPr>
        <w:t>(盖单位章)</w:t>
      </w:r>
    </w:p>
    <w:p>
      <w:pPr>
        <w:spacing w:before="156" w:beforeLines="50" w:line="276" w:lineRule="auto"/>
        <w:rPr>
          <w:rFonts w:hint="eastAsia" w:ascii="仿宋" w:hAnsi="仿宋" w:eastAsia="仿宋" w:cs="仿宋"/>
          <w:szCs w:val="21"/>
        </w:rPr>
      </w:pPr>
      <w:r>
        <w:rPr>
          <w:rFonts w:hint="eastAsia" w:ascii="仿宋" w:hAnsi="仿宋" w:eastAsia="仿宋" w:cs="仿宋"/>
          <w:szCs w:val="21"/>
        </w:rPr>
        <w:t xml:space="preserve">                    法定代表人或其委托代理人：</w:t>
      </w:r>
      <w:r>
        <w:rPr>
          <w:rFonts w:hint="eastAsia" w:ascii="仿宋" w:hAnsi="仿宋" w:eastAsia="仿宋" w:cs="仿宋"/>
          <w:szCs w:val="21"/>
          <w:u w:val="single"/>
        </w:rPr>
        <w:t xml:space="preserve">                  </w:t>
      </w:r>
      <w:r>
        <w:rPr>
          <w:rFonts w:hint="eastAsia" w:ascii="仿宋" w:hAnsi="仿宋" w:eastAsia="仿宋" w:cs="仿宋"/>
          <w:szCs w:val="21"/>
        </w:rPr>
        <w:t>(签字)</w:t>
      </w:r>
    </w:p>
    <w:p>
      <w:pPr>
        <w:spacing w:line="276" w:lineRule="auto"/>
        <w:rPr>
          <w:rFonts w:hint="eastAsia" w:ascii="仿宋" w:hAnsi="仿宋" w:eastAsia="仿宋" w:cs="仿宋"/>
          <w:szCs w:val="21"/>
        </w:rPr>
      </w:pPr>
      <w:r>
        <w:rPr>
          <w:rFonts w:hint="eastAsia" w:ascii="仿宋" w:hAnsi="仿宋" w:eastAsia="仿宋" w:cs="仿宋"/>
          <w:szCs w:val="21"/>
        </w:rPr>
        <w:t xml:space="preserve">                          地    址：</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pPr>
        <w:spacing w:line="276" w:lineRule="auto"/>
        <w:rPr>
          <w:rFonts w:hint="eastAsia" w:ascii="仿宋" w:hAnsi="仿宋" w:eastAsia="仿宋" w:cs="仿宋"/>
          <w:szCs w:val="21"/>
        </w:rPr>
      </w:pPr>
      <w:r>
        <w:rPr>
          <w:rFonts w:hint="eastAsia" w:ascii="仿宋" w:hAnsi="仿宋" w:eastAsia="仿宋" w:cs="仿宋"/>
          <w:szCs w:val="21"/>
        </w:rPr>
        <w:t xml:space="preserve">                          网    址：</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pPr>
        <w:spacing w:line="276" w:lineRule="auto"/>
        <w:rPr>
          <w:rFonts w:hint="default" w:ascii="仿宋" w:hAnsi="仿宋" w:eastAsia="仿宋" w:cs="仿宋"/>
          <w:szCs w:val="21"/>
          <w:lang w:val="en-US" w:eastAsia="zh-CN"/>
        </w:rPr>
      </w:pPr>
      <w:r>
        <w:rPr>
          <w:rFonts w:hint="eastAsia" w:ascii="仿宋" w:hAnsi="仿宋" w:eastAsia="仿宋" w:cs="仿宋"/>
          <w:szCs w:val="21"/>
        </w:rPr>
        <w:t xml:space="preserve">                          电    话：</w:t>
      </w:r>
      <w:r>
        <w:rPr>
          <w:rFonts w:hint="eastAsia" w:ascii="仿宋" w:hAnsi="仿宋" w:eastAsia="仿宋" w:cs="仿宋"/>
          <w:szCs w:val="21"/>
          <w:u w:val="single"/>
        </w:rPr>
        <w:t xml:space="preserve">                 </w:t>
      </w:r>
      <w:r>
        <w:rPr>
          <w:rFonts w:hint="eastAsia" w:ascii="仿宋" w:hAnsi="仿宋" w:eastAsia="仿宋" w:cs="仿宋"/>
          <w:szCs w:val="21"/>
        </w:rPr>
        <w:t xml:space="preserve">  传真： </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p>
    <w:p>
      <w:pPr>
        <w:spacing w:line="276" w:lineRule="auto"/>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lang w:val="en-US" w:eastAsia="zh-CN"/>
        </w:rPr>
        <w:t xml:space="preserve"> </w:t>
      </w:r>
      <w:r>
        <w:rPr>
          <w:rFonts w:hint="eastAsia" w:ascii="仿宋" w:hAnsi="仿宋" w:eastAsia="仿宋" w:cs="仿宋"/>
          <w:szCs w:val="21"/>
        </w:rPr>
        <w:t>邮    箱：</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lang w:val="en-US" w:eastAsia="zh-CN"/>
        </w:rPr>
        <w:t xml:space="preserve"> </w:t>
      </w:r>
      <w:r>
        <w:rPr>
          <w:rFonts w:hint="eastAsia" w:ascii="仿宋" w:hAnsi="仿宋" w:eastAsia="仿宋" w:cs="仿宋"/>
          <w:szCs w:val="21"/>
        </w:rPr>
        <w:t>邮政编码：</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spacing w:line="276" w:lineRule="auto"/>
        <w:ind w:firstLine="5040" w:firstLineChars="2400"/>
        <w:rPr>
          <w:rFonts w:hint="eastAsia"/>
        </w:rPr>
      </w:pP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pPr>
        <w:widowControl/>
        <w:jc w:val="left"/>
        <w:rPr>
          <w:rFonts w:ascii="仿宋_GB2312" w:hAnsi="Courier New" w:eastAsia="仿宋_GB2312"/>
          <w:color w:val="000000"/>
          <w:sz w:val="24"/>
          <w:szCs w:val="24"/>
        </w:rPr>
      </w:pPr>
    </w:p>
    <w:p>
      <w:pPr>
        <w:pStyle w:val="2"/>
        <w:rPr>
          <w:rFonts w:hint="eastAsia" w:ascii="仿宋" w:hAnsi="仿宋" w:eastAsia="仿宋" w:cs="Times New Roman"/>
          <w:b/>
          <w:bCs w:val="0"/>
          <w:lang w:eastAsia="zh-CN"/>
        </w:rPr>
      </w:pPr>
      <w:bookmarkStart w:id="0" w:name="_Toc306909082"/>
      <w:r>
        <w:rPr>
          <w:rFonts w:hint="eastAsia" w:ascii="仿宋" w:hAnsi="仿宋" w:eastAsia="仿宋" w:cs="Times New Roman"/>
          <w:b/>
          <w:bCs w:val="0"/>
          <w:lang w:eastAsia="zh-CN"/>
        </w:rPr>
        <w:t>四、报价表</w:t>
      </w:r>
      <w:bookmarkEnd w:id="0"/>
    </w:p>
    <w:p>
      <w:pPr>
        <w:snapToGrid w:val="0"/>
        <w:spacing w:line="360" w:lineRule="auto"/>
        <w:ind w:firstLine="602" w:firstLineChars="200"/>
        <w:jc w:val="center"/>
        <w:rPr>
          <w:rFonts w:hint="eastAsia" w:ascii="仿宋_GB2312" w:hAnsi="宋体" w:eastAsia="仿宋_GB2312"/>
          <w:b/>
          <w:color w:val="000000"/>
          <w:sz w:val="30"/>
          <w:szCs w:val="30"/>
        </w:rPr>
      </w:pPr>
      <w:r>
        <w:rPr>
          <w:rFonts w:hint="eastAsia" w:ascii="仿宋_GB2312" w:hAnsi="宋体" w:eastAsia="仿宋_GB2312"/>
          <w:b/>
          <w:color w:val="000000"/>
          <w:sz w:val="30"/>
          <w:szCs w:val="30"/>
          <w:lang w:eastAsia="zh-CN"/>
        </w:rPr>
        <w:t>报价</w:t>
      </w:r>
      <w:r>
        <w:rPr>
          <w:rFonts w:hint="eastAsia" w:ascii="仿宋_GB2312" w:hAnsi="宋体" w:eastAsia="仿宋_GB2312"/>
          <w:b/>
          <w:color w:val="000000"/>
          <w:sz w:val="30"/>
          <w:szCs w:val="30"/>
        </w:rPr>
        <w:t>表</w:t>
      </w:r>
    </w:p>
    <w:p>
      <w:pPr>
        <w:snapToGrid w:val="0"/>
        <w:spacing w:line="360" w:lineRule="auto"/>
        <w:ind w:firstLine="480" w:firstLineChars="200"/>
        <w:rPr>
          <w:rFonts w:hint="eastAsia" w:ascii="仿宋_GB2312" w:hAnsi="宋体" w:eastAsia="仿宋_GB2312"/>
          <w:color w:val="000000"/>
          <w:sz w:val="24"/>
          <w:highlight w:val="yellow"/>
          <w:lang w:eastAsia="zh-CN"/>
        </w:rPr>
      </w:pPr>
      <w:r>
        <w:rPr>
          <w:rFonts w:hint="eastAsia" w:ascii="仿宋_GB2312" w:hAnsi="宋体" w:eastAsia="仿宋_GB2312"/>
          <w:color w:val="000000"/>
          <w:sz w:val="24"/>
        </w:rPr>
        <w:t>项目名称: 宁夏和宁化学有限公</w:t>
      </w:r>
      <w:r>
        <w:rPr>
          <w:rFonts w:hint="eastAsia" w:ascii="仿宋_GB2312" w:hAnsi="宋体" w:eastAsia="仿宋_GB2312" w:cs="Times New Roman"/>
          <w:color w:val="000000"/>
          <w:sz w:val="24"/>
        </w:rPr>
        <w:t>司</w:t>
      </w:r>
      <w:r>
        <w:rPr>
          <w:rFonts w:hint="eastAsia" w:ascii="仿宋_GB2312" w:hAnsi="宋体" w:eastAsia="仿宋_GB2312" w:cs="Times New Roman"/>
          <w:color w:val="000000"/>
          <w:sz w:val="24"/>
          <w:lang w:val="en-US" w:eastAsia="zh-CN"/>
        </w:rPr>
        <w:t>循环水冷却塔填料</w:t>
      </w:r>
      <w:r>
        <w:rPr>
          <w:rFonts w:hint="eastAsia" w:ascii="仿宋_GB2312" w:hAnsi="宋体" w:eastAsia="仿宋_GB2312" w:cs="Times New Roman"/>
          <w:color w:val="000000"/>
          <w:sz w:val="24"/>
          <w:lang w:eastAsia="zh-CN"/>
        </w:rPr>
        <w:t>密封报</w:t>
      </w:r>
      <w:r>
        <w:rPr>
          <w:rFonts w:hint="eastAsia" w:ascii="仿宋_GB2312" w:hAnsi="宋体" w:eastAsia="仿宋_GB2312"/>
          <w:color w:val="000000"/>
          <w:sz w:val="24"/>
          <w:lang w:eastAsia="zh-CN"/>
        </w:rPr>
        <w:t>价函</w:t>
      </w:r>
      <w:r>
        <w:rPr>
          <w:rFonts w:ascii="仿宋_GB2312" w:hAnsi="宋体" w:eastAsia="仿宋_GB2312"/>
          <w:color w:val="000000"/>
          <w:sz w:val="24"/>
        </w:rPr>
        <w:t xml:space="preserve"> </w:t>
      </w:r>
    </w:p>
    <w:tbl>
      <w:tblPr>
        <w:tblStyle w:val="14"/>
        <w:tblW w:w="10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980"/>
        <w:gridCol w:w="3184"/>
        <w:gridCol w:w="735"/>
        <w:gridCol w:w="735"/>
        <w:gridCol w:w="1155"/>
        <w:gridCol w:w="1170"/>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76" w:type="dxa"/>
            <w:noWrap w:val="0"/>
            <w:vAlign w:val="center"/>
          </w:tcPr>
          <w:p>
            <w:pPr>
              <w:snapToGrid w:val="0"/>
              <w:spacing w:line="360" w:lineRule="auto"/>
              <w:jc w:val="center"/>
              <w:rPr>
                <w:rFonts w:hint="eastAsia" w:ascii="仿宋" w:hAnsi="仿宋" w:eastAsia="仿宋" w:cs="仿宋"/>
                <w:spacing w:val="20"/>
                <w:sz w:val="21"/>
                <w:szCs w:val="21"/>
              </w:rPr>
            </w:pPr>
            <w:r>
              <w:rPr>
                <w:rFonts w:hint="eastAsia" w:ascii="仿宋" w:hAnsi="仿宋" w:eastAsia="仿宋" w:cs="仿宋"/>
                <w:spacing w:val="20"/>
                <w:sz w:val="21"/>
                <w:szCs w:val="21"/>
              </w:rPr>
              <w:t>序号</w:t>
            </w:r>
          </w:p>
        </w:tc>
        <w:tc>
          <w:tcPr>
            <w:tcW w:w="1980" w:type="dxa"/>
            <w:noWrap w:val="0"/>
            <w:vAlign w:val="center"/>
          </w:tcPr>
          <w:p>
            <w:pPr>
              <w:snapToGrid w:val="0"/>
              <w:spacing w:line="360" w:lineRule="auto"/>
              <w:jc w:val="center"/>
              <w:rPr>
                <w:rFonts w:hint="eastAsia" w:ascii="仿宋" w:hAnsi="仿宋" w:eastAsia="仿宋" w:cs="仿宋"/>
                <w:spacing w:val="20"/>
                <w:sz w:val="21"/>
                <w:szCs w:val="21"/>
              </w:rPr>
            </w:pPr>
            <w:r>
              <w:rPr>
                <w:rFonts w:hint="eastAsia" w:ascii="仿宋" w:hAnsi="仿宋" w:eastAsia="仿宋" w:cs="仿宋"/>
                <w:spacing w:val="20"/>
                <w:sz w:val="21"/>
                <w:szCs w:val="21"/>
              </w:rPr>
              <w:t>标的物</w:t>
            </w:r>
          </w:p>
          <w:p>
            <w:pPr>
              <w:snapToGrid w:val="0"/>
              <w:spacing w:line="360" w:lineRule="auto"/>
              <w:jc w:val="center"/>
              <w:rPr>
                <w:rFonts w:hint="eastAsia" w:ascii="仿宋" w:hAnsi="仿宋" w:eastAsia="仿宋" w:cs="仿宋"/>
                <w:spacing w:val="20"/>
                <w:sz w:val="21"/>
                <w:szCs w:val="21"/>
              </w:rPr>
            </w:pPr>
            <w:r>
              <w:rPr>
                <w:rFonts w:hint="eastAsia" w:ascii="仿宋" w:hAnsi="仿宋" w:eastAsia="仿宋" w:cs="仿宋"/>
                <w:spacing w:val="20"/>
                <w:sz w:val="21"/>
                <w:szCs w:val="21"/>
              </w:rPr>
              <w:t>名称</w:t>
            </w:r>
          </w:p>
        </w:tc>
        <w:tc>
          <w:tcPr>
            <w:tcW w:w="3184" w:type="dxa"/>
            <w:noWrap w:val="0"/>
            <w:vAlign w:val="center"/>
          </w:tcPr>
          <w:p>
            <w:pPr>
              <w:snapToGrid w:val="0"/>
              <w:spacing w:line="360" w:lineRule="auto"/>
              <w:jc w:val="center"/>
              <w:rPr>
                <w:rFonts w:hint="eastAsia" w:ascii="仿宋" w:hAnsi="仿宋" w:eastAsia="仿宋" w:cs="仿宋"/>
                <w:spacing w:val="20"/>
                <w:sz w:val="21"/>
                <w:szCs w:val="21"/>
                <w:lang w:val="en-US" w:eastAsia="zh-CN"/>
              </w:rPr>
            </w:pPr>
            <w:r>
              <w:rPr>
                <w:rFonts w:hint="eastAsia" w:ascii="仿宋" w:hAnsi="仿宋" w:eastAsia="仿宋" w:cs="仿宋"/>
                <w:spacing w:val="20"/>
                <w:sz w:val="21"/>
                <w:szCs w:val="21"/>
              </w:rPr>
              <w:t>规格</w:t>
            </w:r>
            <w:r>
              <w:rPr>
                <w:rFonts w:hint="eastAsia" w:ascii="仿宋" w:hAnsi="仿宋" w:eastAsia="仿宋" w:cs="仿宋"/>
                <w:spacing w:val="20"/>
                <w:sz w:val="21"/>
                <w:szCs w:val="21"/>
                <w:lang w:val="en-US" w:eastAsia="zh-CN"/>
              </w:rPr>
              <w:t>/</w:t>
            </w:r>
            <w:r>
              <w:rPr>
                <w:rFonts w:hint="eastAsia" w:ascii="仿宋" w:hAnsi="仿宋" w:eastAsia="仿宋" w:cs="仿宋"/>
                <w:spacing w:val="20"/>
                <w:sz w:val="21"/>
                <w:szCs w:val="21"/>
                <w:lang w:eastAsia="zh-CN"/>
              </w:rPr>
              <w:t>型号</w:t>
            </w:r>
          </w:p>
        </w:tc>
        <w:tc>
          <w:tcPr>
            <w:tcW w:w="735" w:type="dxa"/>
            <w:noWrap w:val="0"/>
            <w:vAlign w:val="center"/>
          </w:tcPr>
          <w:p>
            <w:pPr>
              <w:snapToGrid w:val="0"/>
              <w:spacing w:line="360" w:lineRule="auto"/>
              <w:jc w:val="center"/>
              <w:rPr>
                <w:rFonts w:hint="eastAsia" w:ascii="仿宋" w:hAnsi="仿宋" w:eastAsia="仿宋" w:cs="仿宋"/>
                <w:spacing w:val="20"/>
                <w:sz w:val="21"/>
                <w:szCs w:val="21"/>
              </w:rPr>
            </w:pPr>
            <w:r>
              <w:rPr>
                <w:rFonts w:hint="eastAsia" w:ascii="仿宋" w:hAnsi="仿宋" w:eastAsia="仿宋" w:cs="仿宋"/>
                <w:spacing w:val="20"/>
                <w:sz w:val="21"/>
                <w:szCs w:val="21"/>
                <w:lang w:val="en-US" w:eastAsia="zh-CN"/>
              </w:rPr>
              <w:t>单位</w:t>
            </w:r>
          </w:p>
        </w:tc>
        <w:tc>
          <w:tcPr>
            <w:tcW w:w="735" w:type="dxa"/>
            <w:noWrap w:val="0"/>
            <w:vAlign w:val="center"/>
          </w:tcPr>
          <w:p>
            <w:pPr>
              <w:snapToGrid w:val="0"/>
              <w:spacing w:line="360" w:lineRule="auto"/>
              <w:jc w:val="center"/>
              <w:rPr>
                <w:rFonts w:hint="eastAsia" w:ascii="仿宋" w:hAnsi="仿宋" w:eastAsia="仿宋" w:cs="仿宋"/>
                <w:spacing w:val="20"/>
                <w:sz w:val="21"/>
                <w:szCs w:val="21"/>
              </w:rPr>
            </w:pPr>
            <w:r>
              <w:rPr>
                <w:rFonts w:hint="eastAsia" w:ascii="仿宋" w:hAnsi="仿宋" w:eastAsia="仿宋" w:cs="仿宋"/>
                <w:spacing w:val="20"/>
                <w:sz w:val="21"/>
                <w:szCs w:val="21"/>
              </w:rPr>
              <w:t>数量</w:t>
            </w:r>
          </w:p>
        </w:tc>
        <w:tc>
          <w:tcPr>
            <w:tcW w:w="1155" w:type="dxa"/>
            <w:noWrap w:val="0"/>
            <w:vAlign w:val="center"/>
          </w:tcPr>
          <w:p>
            <w:pPr>
              <w:snapToGrid w:val="0"/>
              <w:spacing w:line="360" w:lineRule="auto"/>
              <w:jc w:val="center"/>
              <w:rPr>
                <w:rFonts w:hint="eastAsia" w:ascii="仿宋" w:hAnsi="仿宋" w:eastAsia="仿宋" w:cs="仿宋"/>
                <w:spacing w:val="20"/>
                <w:sz w:val="21"/>
                <w:szCs w:val="21"/>
                <w:lang w:val="en-GB"/>
              </w:rPr>
            </w:pPr>
            <w:r>
              <w:rPr>
                <w:rFonts w:hint="eastAsia" w:ascii="仿宋" w:hAnsi="仿宋" w:eastAsia="仿宋" w:cs="仿宋"/>
                <w:spacing w:val="20"/>
                <w:sz w:val="21"/>
                <w:szCs w:val="21"/>
                <w:lang w:val="en-GB"/>
              </w:rPr>
              <w:t>报价</w:t>
            </w:r>
            <w:r>
              <w:rPr>
                <w:rFonts w:hint="eastAsia" w:ascii="仿宋" w:hAnsi="仿宋" w:eastAsia="仿宋" w:cs="仿宋"/>
                <w:spacing w:val="20"/>
                <w:sz w:val="21"/>
                <w:szCs w:val="21"/>
                <w:lang w:val="en-GB" w:eastAsia="zh-CN"/>
              </w:rPr>
              <w:t>单价</w:t>
            </w:r>
            <w:r>
              <w:rPr>
                <w:rFonts w:hint="eastAsia" w:ascii="仿宋" w:hAnsi="仿宋" w:eastAsia="仿宋" w:cs="仿宋"/>
                <w:spacing w:val="20"/>
                <w:sz w:val="21"/>
                <w:szCs w:val="21"/>
                <w:lang w:val="en-GB"/>
              </w:rPr>
              <w:t>（含13%增值税）</w:t>
            </w:r>
          </w:p>
        </w:tc>
        <w:tc>
          <w:tcPr>
            <w:tcW w:w="1170" w:type="dxa"/>
            <w:noWrap w:val="0"/>
            <w:vAlign w:val="center"/>
          </w:tcPr>
          <w:p>
            <w:pPr>
              <w:snapToGrid w:val="0"/>
              <w:spacing w:line="360" w:lineRule="auto"/>
              <w:jc w:val="center"/>
              <w:rPr>
                <w:rFonts w:hint="eastAsia" w:ascii="仿宋" w:hAnsi="仿宋" w:eastAsia="仿宋" w:cs="仿宋"/>
                <w:spacing w:val="20"/>
                <w:sz w:val="21"/>
                <w:szCs w:val="21"/>
                <w:lang w:val="en-GB"/>
              </w:rPr>
            </w:pPr>
            <w:r>
              <w:rPr>
                <w:rFonts w:hint="eastAsia" w:ascii="仿宋" w:hAnsi="仿宋" w:eastAsia="仿宋" w:cs="仿宋"/>
                <w:spacing w:val="20"/>
                <w:sz w:val="21"/>
                <w:szCs w:val="21"/>
                <w:lang w:val="en-GB"/>
              </w:rPr>
              <w:t>报价</w:t>
            </w:r>
            <w:r>
              <w:rPr>
                <w:rFonts w:hint="eastAsia" w:ascii="仿宋" w:hAnsi="仿宋" w:eastAsia="仿宋" w:cs="仿宋"/>
                <w:spacing w:val="20"/>
                <w:sz w:val="21"/>
                <w:szCs w:val="21"/>
                <w:lang w:val="en-GB" w:eastAsia="zh-CN"/>
              </w:rPr>
              <w:t>总价</w:t>
            </w:r>
            <w:r>
              <w:rPr>
                <w:rFonts w:hint="eastAsia" w:ascii="仿宋" w:hAnsi="仿宋" w:eastAsia="仿宋" w:cs="仿宋"/>
                <w:spacing w:val="20"/>
                <w:sz w:val="21"/>
                <w:szCs w:val="21"/>
              </w:rPr>
              <w:t>（含13%增值税）</w:t>
            </w:r>
          </w:p>
        </w:tc>
        <w:tc>
          <w:tcPr>
            <w:tcW w:w="1209" w:type="dxa"/>
            <w:noWrap w:val="0"/>
            <w:vAlign w:val="center"/>
          </w:tcPr>
          <w:p>
            <w:pPr>
              <w:snapToGrid w:val="0"/>
              <w:spacing w:line="360" w:lineRule="auto"/>
              <w:jc w:val="center"/>
              <w:rPr>
                <w:rFonts w:hint="eastAsia" w:ascii="仿宋" w:hAnsi="仿宋" w:eastAsia="仿宋" w:cs="仿宋"/>
                <w:spacing w:val="20"/>
                <w:sz w:val="21"/>
                <w:szCs w:val="21"/>
                <w:lang w:eastAsia="zh-CN"/>
              </w:rPr>
            </w:pPr>
            <w:r>
              <w:rPr>
                <w:rFonts w:hint="eastAsia" w:ascii="仿宋" w:hAnsi="仿宋" w:eastAsia="仿宋" w:cs="仿宋"/>
                <w:spacing w:val="20"/>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776"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1</w:t>
            </w:r>
          </w:p>
        </w:tc>
        <w:tc>
          <w:tcPr>
            <w:tcW w:w="1980"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循环水冷却塔填料</w:t>
            </w:r>
          </w:p>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3184"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薄膜式IC-A型\无\阻燃改性PVC材质</w:t>
            </w:r>
          </w:p>
        </w:tc>
        <w:tc>
          <w:tcPr>
            <w:tcW w:w="73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立方米</w:t>
            </w:r>
          </w:p>
        </w:tc>
        <w:tc>
          <w:tcPr>
            <w:tcW w:w="73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3150</w:t>
            </w:r>
          </w:p>
        </w:tc>
        <w:tc>
          <w:tcPr>
            <w:tcW w:w="115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09"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含拆除、更换、安装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2756" w:type="dxa"/>
            <w:gridSpan w:val="2"/>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val="0"/>
                <w:bCs w:val="0"/>
                <w:color w:val="000000"/>
                <w:kern w:val="0"/>
                <w:sz w:val="21"/>
                <w:szCs w:val="21"/>
                <w:lang w:eastAsia="zh-CN" w:bidi="ar"/>
              </w:rPr>
              <w:t>现金价税合计金额（元）</w:t>
            </w:r>
          </w:p>
        </w:tc>
        <w:tc>
          <w:tcPr>
            <w:tcW w:w="8188" w:type="dxa"/>
            <w:gridSpan w:val="6"/>
            <w:noWrap w:val="0"/>
            <w:vAlign w:val="center"/>
          </w:tcPr>
          <w:p>
            <w:pPr>
              <w:snapToGrid w:val="0"/>
              <w:spacing w:line="360" w:lineRule="auto"/>
              <w:jc w:val="center"/>
              <w:rPr>
                <w:rFonts w:hint="eastAsia" w:ascii="仿宋" w:hAnsi="仿宋" w:eastAsia="仿宋" w:cs="仿宋"/>
                <w:color w:val="000000"/>
                <w:sz w:val="21"/>
                <w:szCs w:val="21"/>
              </w:rPr>
            </w:pPr>
            <w:r>
              <w:rPr>
                <w:rFonts w:hint="eastAsia" w:ascii="仿宋" w:hAnsi="仿宋" w:eastAsia="仿宋" w:cs="仿宋"/>
                <w:sz w:val="24"/>
                <w:szCs w:val="24"/>
                <w:lang w:val="en-US" w:eastAsia="zh-CN"/>
              </w:rPr>
              <w:t>（大写：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2756" w:type="dxa"/>
            <w:gridSpan w:val="2"/>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val="0"/>
                <w:bCs w:val="0"/>
                <w:color w:val="000000"/>
                <w:kern w:val="0"/>
                <w:sz w:val="21"/>
                <w:szCs w:val="21"/>
                <w:lang w:eastAsia="zh-CN" w:bidi="ar"/>
              </w:rPr>
              <w:t>承兑价税合计金额（元）</w:t>
            </w:r>
          </w:p>
        </w:tc>
        <w:tc>
          <w:tcPr>
            <w:tcW w:w="8188" w:type="dxa"/>
            <w:gridSpan w:val="6"/>
            <w:noWrap w:val="0"/>
            <w:vAlign w:val="center"/>
          </w:tcPr>
          <w:p>
            <w:pPr>
              <w:snapToGrid w:val="0"/>
              <w:spacing w:line="360" w:lineRule="auto"/>
              <w:jc w:val="center"/>
              <w:rPr>
                <w:rFonts w:hint="eastAsia" w:ascii="仿宋" w:hAnsi="仿宋" w:eastAsia="仿宋" w:cs="仿宋"/>
                <w:color w:val="000000"/>
                <w:sz w:val="21"/>
                <w:szCs w:val="21"/>
              </w:rPr>
            </w:pPr>
            <w:r>
              <w:rPr>
                <w:rFonts w:hint="eastAsia" w:ascii="仿宋" w:hAnsi="仿宋" w:eastAsia="仿宋" w:cs="仿宋"/>
                <w:sz w:val="24"/>
                <w:szCs w:val="24"/>
                <w:lang w:val="en-US" w:eastAsia="zh-CN"/>
              </w:rPr>
              <w:t>（大写：               ）</w:t>
            </w:r>
          </w:p>
        </w:tc>
      </w:tr>
    </w:tbl>
    <w:p>
      <w:pPr>
        <w:pStyle w:val="20"/>
        <w:snapToGrid w:val="0"/>
        <w:spacing w:before="0" w:beforeAutospacing="0" w:after="0" w:afterAutospacing="0" w:line="360" w:lineRule="auto"/>
        <w:jc w:val="both"/>
        <w:rPr>
          <w:rFonts w:hint="eastAsia" w:ascii="仿宋_GB2312" w:hAnsi="宋体" w:eastAsia="仿宋_GB2312"/>
          <w:lang w:eastAsia="zh-CN"/>
        </w:rPr>
      </w:pPr>
    </w:p>
    <w:p>
      <w:pPr>
        <w:pStyle w:val="20"/>
        <w:snapToGrid w:val="0"/>
        <w:spacing w:before="0" w:beforeAutospacing="0" w:after="0" w:afterAutospacing="0" w:line="360" w:lineRule="auto"/>
        <w:jc w:val="both"/>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val="0"/>
          <w:bCs w:val="0"/>
          <w:color w:val="000000"/>
          <w:kern w:val="0"/>
          <w:sz w:val="21"/>
          <w:szCs w:val="21"/>
          <w:lang w:val="en-US" w:eastAsia="zh-CN" w:bidi="ar"/>
        </w:rPr>
        <w:t>备注：请附材料清单和施工安装分项报价表</w:t>
      </w:r>
    </w:p>
    <w:p>
      <w:pPr>
        <w:pStyle w:val="20"/>
        <w:snapToGrid w:val="0"/>
        <w:spacing w:before="0" w:beforeAutospacing="0" w:after="0" w:afterAutospacing="0" w:line="360" w:lineRule="auto"/>
        <w:jc w:val="both"/>
        <w:rPr>
          <w:rFonts w:hint="eastAsia" w:ascii="仿宋_GB2312" w:hAnsi="宋体" w:eastAsia="仿宋_GB2312"/>
          <w:lang w:eastAsia="zh-CN"/>
        </w:rPr>
      </w:pPr>
    </w:p>
    <w:p>
      <w:pPr>
        <w:pStyle w:val="20"/>
        <w:snapToGrid w:val="0"/>
        <w:spacing w:before="0" w:beforeAutospacing="0" w:after="0" w:afterAutospacing="0" w:line="360" w:lineRule="auto"/>
        <w:jc w:val="both"/>
        <w:rPr>
          <w:rFonts w:hint="eastAsia" w:ascii="仿宋_GB2312" w:hAnsi="宋体" w:eastAsia="仿宋_GB2312"/>
          <w:lang w:eastAsia="zh-CN"/>
        </w:rPr>
      </w:pPr>
    </w:p>
    <w:p>
      <w:pPr>
        <w:pStyle w:val="20"/>
        <w:snapToGrid w:val="0"/>
        <w:spacing w:before="0" w:beforeAutospacing="0" w:after="0" w:afterAutospacing="0" w:line="360" w:lineRule="auto"/>
        <w:jc w:val="center"/>
        <w:rPr>
          <w:rFonts w:ascii="仿宋_GB2312" w:hAnsi="宋体" w:eastAsia="仿宋_GB2312"/>
        </w:rPr>
      </w:pPr>
    </w:p>
    <w:p>
      <w:pPr>
        <w:pStyle w:val="20"/>
        <w:snapToGrid w:val="0"/>
        <w:spacing w:before="0" w:beforeAutospacing="0" w:after="0" w:afterAutospacing="0" w:line="360" w:lineRule="auto"/>
        <w:jc w:val="center"/>
        <w:rPr>
          <w:rFonts w:ascii="仿宋_GB2312" w:hAnsi="宋体" w:eastAsia="仿宋_GB2312"/>
        </w:rPr>
      </w:pPr>
    </w:p>
    <w:p>
      <w:pPr>
        <w:pStyle w:val="20"/>
        <w:snapToGrid w:val="0"/>
        <w:spacing w:before="0" w:beforeAutospacing="0" w:after="0" w:afterAutospacing="0" w:line="360" w:lineRule="auto"/>
        <w:jc w:val="center"/>
        <w:rPr>
          <w:rFonts w:ascii="仿宋_GB2312" w:hAnsi="宋体" w:eastAsia="仿宋_GB2312"/>
        </w:rPr>
      </w:pPr>
    </w:p>
    <w:p>
      <w:pPr>
        <w:widowControl/>
        <w:jc w:val="left"/>
        <w:rPr>
          <w:rFonts w:ascii="仿宋_GB2312" w:hAnsi="宋体" w:eastAsia="仿宋_GB2312"/>
          <w:color w:val="000000"/>
          <w:kern w:val="0"/>
          <w:sz w:val="24"/>
        </w:rPr>
      </w:pPr>
      <w:r>
        <w:rPr>
          <w:rFonts w:ascii="仿宋_GB2312" w:hAnsi="宋体" w:eastAsia="仿宋_GB2312"/>
          <w:color w:val="000000"/>
        </w:rPr>
        <w:br w:type="page"/>
      </w:r>
    </w:p>
    <w:p>
      <w:pPr>
        <w:pStyle w:val="2"/>
        <w:rPr>
          <w:rFonts w:hint="eastAsia" w:ascii="仿宋" w:hAnsi="仿宋" w:eastAsia="仿宋" w:cs="Times New Roman"/>
          <w:b/>
          <w:bCs w:val="0"/>
          <w:lang w:eastAsia="zh-CN"/>
        </w:rPr>
      </w:pPr>
      <w:bookmarkStart w:id="1" w:name="_Toc306909085"/>
      <w:bookmarkStart w:id="2" w:name="_Toc215560196"/>
      <w:bookmarkStart w:id="3" w:name="_Toc198625266"/>
      <w:bookmarkStart w:id="4" w:name="_Toc80689388"/>
      <w:bookmarkStart w:id="5" w:name="_Toc236147716"/>
      <w:bookmarkStart w:id="6" w:name="_Toc81055869"/>
      <w:bookmarkStart w:id="7" w:name="_Toc199645748"/>
      <w:bookmarkStart w:id="8" w:name="_Toc243669382"/>
      <w:bookmarkStart w:id="9" w:name="_Toc183230993"/>
      <w:r>
        <w:rPr>
          <w:rFonts w:hint="eastAsia" w:ascii="仿宋" w:hAnsi="仿宋" w:eastAsia="仿宋" w:cs="Times New Roman"/>
          <w:b/>
          <w:bCs w:val="0"/>
          <w:lang w:eastAsia="zh-CN"/>
        </w:rPr>
        <w:t>五、报价保证金</w:t>
      </w:r>
      <w:bookmarkEnd w:id="1"/>
    </w:p>
    <w:p>
      <w:pPr>
        <w:pStyle w:val="10"/>
        <w:snapToGrid w:val="0"/>
        <w:spacing w:before="0" w:beforeAutospacing="0" w:after="0" w:afterAutospacing="0" w:line="360" w:lineRule="auto"/>
        <w:ind w:firstLine="480" w:firstLineChars="200"/>
        <w:rPr>
          <w:rFonts w:ascii="仿宋_GB2312" w:eastAsia="仿宋_GB2312"/>
          <w:sz w:val="24"/>
        </w:rPr>
      </w:pPr>
      <w:r>
        <w:rPr>
          <w:rFonts w:hint="eastAsia" w:ascii="仿宋_GB2312" w:eastAsia="仿宋_GB2312"/>
          <w:sz w:val="24"/>
        </w:rPr>
        <w:t>附：</w:t>
      </w:r>
      <w:r>
        <w:rPr>
          <w:rFonts w:hint="eastAsia" w:ascii="仿宋_GB2312" w:eastAsia="仿宋_GB2312"/>
          <w:sz w:val="24"/>
          <w:lang w:eastAsia="zh-CN"/>
        </w:rPr>
        <w:t>报价</w:t>
      </w:r>
      <w:r>
        <w:rPr>
          <w:rFonts w:hint="eastAsia" w:ascii="仿宋_GB2312" w:eastAsia="仿宋_GB2312"/>
          <w:sz w:val="24"/>
        </w:rPr>
        <w:t>保证金复印件</w:t>
      </w:r>
    </w:p>
    <w:p>
      <w:pPr>
        <w:rPr>
          <w:rFonts w:ascii="仿宋_GB2312" w:hAnsi="宋体" w:eastAsia="仿宋_GB2312"/>
          <w:color w:val="000000"/>
          <w:sz w:val="24"/>
          <w:szCs w:val="32"/>
        </w:rPr>
      </w:pPr>
      <w:r>
        <w:rPr>
          <w:rFonts w:ascii="仿宋_GB2312" w:eastAsia="仿宋_GB2312"/>
          <w:color w:val="000000"/>
          <w:sz w:val="24"/>
        </w:rPr>
        <w:br w:type="page"/>
      </w:r>
      <w:bookmarkEnd w:id="2"/>
      <w:bookmarkEnd w:id="3"/>
      <w:bookmarkEnd w:id="4"/>
      <w:bookmarkEnd w:id="5"/>
      <w:bookmarkEnd w:id="6"/>
      <w:bookmarkEnd w:id="7"/>
      <w:bookmarkEnd w:id="8"/>
      <w:bookmarkEnd w:id="9"/>
    </w:p>
    <w:p>
      <w:pPr>
        <w:pStyle w:val="2"/>
        <w:rPr>
          <w:rFonts w:hint="eastAsia" w:ascii="仿宋" w:hAnsi="仿宋" w:eastAsia="仿宋"/>
          <w:lang w:eastAsia="zh-CN"/>
        </w:rPr>
      </w:pPr>
      <w:bookmarkStart w:id="10" w:name="_Toc306909087"/>
      <w:r>
        <w:rPr>
          <w:rFonts w:hint="eastAsia" w:ascii="仿宋" w:hAnsi="仿宋" w:eastAsia="仿宋"/>
          <w:b/>
          <w:bCs w:val="0"/>
          <w:lang w:eastAsia="zh-CN"/>
        </w:rPr>
        <w:t>六</w:t>
      </w:r>
      <w:r>
        <w:rPr>
          <w:rFonts w:hint="eastAsia" w:ascii="仿宋" w:hAnsi="仿宋" w:eastAsia="仿宋"/>
          <w:b/>
          <w:bCs w:val="0"/>
        </w:rPr>
        <w:t>、交货</w:t>
      </w:r>
      <w:bookmarkEnd w:id="10"/>
      <w:r>
        <w:rPr>
          <w:rFonts w:hint="eastAsia" w:ascii="仿宋" w:hAnsi="仿宋" w:eastAsia="仿宋"/>
          <w:b/>
          <w:bCs w:val="0"/>
          <w:lang w:eastAsia="zh-CN"/>
        </w:rPr>
        <w:t>时间</w:t>
      </w:r>
    </w:p>
    <w:p>
      <w:pPr>
        <w:pStyle w:val="3"/>
        <w:snapToGrid w:val="0"/>
        <w:spacing w:line="360" w:lineRule="auto"/>
        <w:ind w:firstLine="602"/>
        <w:jc w:val="center"/>
        <w:rPr>
          <w:rFonts w:hint="eastAsia" w:ascii="仿宋" w:hAnsi="仿宋" w:eastAsia="仿宋"/>
          <w:b/>
          <w:color w:val="000000"/>
          <w:sz w:val="30"/>
          <w:szCs w:val="30"/>
          <w:lang w:eastAsia="zh-CN"/>
        </w:rPr>
      </w:pPr>
      <w:r>
        <w:rPr>
          <w:rFonts w:hint="eastAsia" w:ascii="仿宋" w:hAnsi="仿宋" w:eastAsia="仿宋"/>
          <w:b/>
          <w:color w:val="000000"/>
          <w:sz w:val="30"/>
          <w:szCs w:val="30"/>
        </w:rPr>
        <w:t>交货</w:t>
      </w:r>
      <w:r>
        <w:rPr>
          <w:rFonts w:hint="eastAsia" w:ascii="仿宋" w:hAnsi="仿宋" w:eastAsia="仿宋"/>
          <w:b/>
          <w:color w:val="000000"/>
          <w:sz w:val="30"/>
          <w:szCs w:val="30"/>
          <w:lang w:eastAsia="zh-CN"/>
        </w:rPr>
        <w:t>时间</w:t>
      </w:r>
    </w:p>
    <w:p>
      <w:pPr>
        <w:pStyle w:val="3"/>
        <w:spacing w:line="360" w:lineRule="auto"/>
        <w:rPr>
          <w:rFonts w:hint="eastAsia"/>
          <w:szCs w:val="22"/>
        </w:rPr>
      </w:pPr>
      <w:r>
        <w:rPr>
          <w:rFonts w:hint="eastAsia" w:ascii="仿宋" w:hAnsi="仿宋" w:eastAsia="仿宋" w:cs="Times New Roman"/>
          <w:color w:val="000000"/>
          <w:kern w:val="2"/>
          <w:sz w:val="24"/>
          <w:szCs w:val="24"/>
          <w:lang w:val="en-US" w:eastAsia="zh-CN" w:bidi="ar-SA"/>
        </w:rPr>
        <w:t>此批货物必须于    年    月    日前运抵宁夏银川市宁东镇煤化工园区B区宁夏和宁化学有限公司，并拆除、安装完成交付使用。</w:t>
      </w:r>
    </w:p>
    <w:p>
      <w:pPr>
        <w:pStyle w:val="2"/>
        <w:rPr>
          <w:rFonts w:hint="eastAsia"/>
        </w:rPr>
      </w:pPr>
      <w:bookmarkStart w:id="11" w:name="_Toc306909088"/>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rPr>
          <w:rFonts w:hint="eastAsia"/>
        </w:rPr>
      </w:pPr>
    </w:p>
    <w:p>
      <w:pPr>
        <w:pStyle w:val="4"/>
        <w:rPr>
          <w:rFonts w:hint="eastAsia"/>
        </w:rPr>
      </w:pPr>
    </w:p>
    <w:p>
      <w:pPr>
        <w:pStyle w:val="2"/>
        <w:rPr>
          <w:rFonts w:hint="eastAsia"/>
        </w:rPr>
      </w:pPr>
    </w:p>
    <w:p>
      <w:pPr>
        <w:pStyle w:val="2"/>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rPr>
          <w:rFonts w:hint="eastAsia"/>
          <w:b/>
          <w:bCs w:val="0"/>
        </w:rPr>
      </w:pPr>
      <w:r>
        <w:rPr>
          <w:rFonts w:hint="eastAsia"/>
          <w:b/>
          <w:bCs w:val="0"/>
          <w:lang w:eastAsia="zh-CN"/>
        </w:rPr>
        <w:t>七</w:t>
      </w:r>
      <w:r>
        <w:rPr>
          <w:rFonts w:hint="eastAsia"/>
          <w:b/>
          <w:bCs w:val="0"/>
        </w:rPr>
        <w:t>、技术偏离表</w:t>
      </w:r>
      <w:bookmarkEnd w:id="11"/>
    </w:p>
    <w:p>
      <w:pPr>
        <w:jc w:val="center"/>
        <w:rPr>
          <w:rFonts w:hint="eastAsia" w:ascii="仿宋_GB2312" w:eastAsia="仿宋_GB2312"/>
          <w:b/>
          <w:sz w:val="30"/>
          <w:szCs w:val="30"/>
        </w:rPr>
      </w:pPr>
      <w:r>
        <w:rPr>
          <w:rFonts w:hint="eastAsia" w:ascii="仿宋_GB2312" w:eastAsia="仿宋_GB2312"/>
          <w:b/>
          <w:color w:val="000000"/>
          <w:sz w:val="30"/>
          <w:szCs w:val="30"/>
        </w:rPr>
        <w:t>技术偏离表</w:t>
      </w:r>
    </w:p>
    <w:p>
      <w:pPr>
        <w:pStyle w:val="10"/>
        <w:snapToGrid w:val="0"/>
        <w:spacing w:before="0" w:beforeAutospacing="0" w:after="0" w:afterAutospacing="0" w:line="360" w:lineRule="auto"/>
        <w:ind w:firstLine="480" w:firstLineChars="200"/>
        <w:rPr>
          <w:rFonts w:ascii="仿宋_GB2312" w:eastAsia="仿宋_GB2312"/>
          <w:sz w:val="24"/>
        </w:rPr>
      </w:pPr>
      <w:r>
        <w:rPr>
          <w:rFonts w:hint="eastAsia" w:ascii="仿宋_GB2312" w:eastAsia="仿宋_GB2312"/>
          <w:sz w:val="24"/>
          <w:lang w:eastAsia="zh-CN"/>
        </w:rPr>
        <w:t>报价</w:t>
      </w:r>
      <w:r>
        <w:rPr>
          <w:rFonts w:hint="eastAsia" w:ascii="仿宋_GB2312" w:eastAsia="仿宋_GB2312"/>
          <w:sz w:val="24"/>
        </w:rPr>
        <w:t>人要将</w:t>
      </w:r>
      <w:r>
        <w:rPr>
          <w:rFonts w:hint="eastAsia" w:ascii="仿宋_GB2312" w:eastAsia="仿宋_GB2312"/>
          <w:sz w:val="24"/>
          <w:lang w:eastAsia="zh-CN"/>
        </w:rPr>
        <w:t>报价</w:t>
      </w:r>
      <w:r>
        <w:rPr>
          <w:rFonts w:hint="eastAsia" w:ascii="仿宋_GB2312" w:eastAsia="仿宋_GB2312"/>
          <w:sz w:val="24"/>
        </w:rPr>
        <w:t>文件和</w:t>
      </w:r>
      <w:r>
        <w:rPr>
          <w:rFonts w:hint="eastAsia" w:ascii="仿宋_GB2312" w:eastAsia="仿宋_GB2312"/>
          <w:sz w:val="24"/>
          <w:lang w:eastAsia="zh-CN"/>
        </w:rPr>
        <w:t>采购</w:t>
      </w:r>
      <w:r>
        <w:rPr>
          <w:rFonts w:hint="eastAsia" w:ascii="仿宋_GB2312" w:eastAsia="仿宋_GB2312"/>
          <w:sz w:val="24"/>
        </w:rPr>
        <w:t>文件技术部分的差异之处汇集列表。</w:t>
      </w:r>
    </w:p>
    <w:tbl>
      <w:tblPr>
        <w:tblStyle w:val="14"/>
        <w:tblW w:w="0" w:type="auto"/>
        <w:jc w:val="center"/>
        <w:tblCellSpacing w:w="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05" w:type="dxa"/>
          <w:left w:w="105" w:type="dxa"/>
          <w:bottom w:w="105" w:type="dxa"/>
          <w:right w:w="105" w:type="dxa"/>
        </w:tblCellMar>
      </w:tblPr>
      <w:tblGrid>
        <w:gridCol w:w="469"/>
        <w:gridCol w:w="525"/>
        <w:gridCol w:w="3619"/>
        <w:gridCol w:w="581"/>
        <w:gridCol w:w="325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rHeight w:val="195" w:hRule="atLeast"/>
          <w:tblCellSpacing w:w="7" w:type="dxa"/>
          <w:jc w:val="center"/>
        </w:trPr>
        <w:tc>
          <w:tcPr>
            <w:tcW w:w="448" w:type="dxa"/>
            <w:vMerge w:val="restart"/>
            <w:noWrap w:val="0"/>
            <w:vAlign w:val="center"/>
          </w:tcPr>
          <w:p>
            <w:pPr>
              <w:pStyle w:val="10"/>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序号</w:t>
            </w:r>
          </w:p>
        </w:tc>
        <w:tc>
          <w:tcPr>
            <w:tcW w:w="4130" w:type="dxa"/>
            <w:gridSpan w:val="2"/>
            <w:noWrap w:val="0"/>
            <w:vAlign w:val="center"/>
          </w:tcPr>
          <w:p>
            <w:pPr>
              <w:pStyle w:val="10"/>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lang w:eastAsia="zh-CN"/>
              </w:rPr>
              <w:t>采购</w:t>
            </w:r>
            <w:r>
              <w:rPr>
                <w:rFonts w:hint="eastAsia" w:ascii="仿宋_GB2312" w:eastAsia="仿宋_GB2312"/>
                <w:sz w:val="24"/>
              </w:rPr>
              <w:t>文件</w:t>
            </w:r>
          </w:p>
        </w:tc>
        <w:tc>
          <w:tcPr>
            <w:tcW w:w="3815" w:type="dxa"/>
            <w:gridSpan w:val="2"/>
            <w:noWrap w:val="0"/>
            <w:vAlign w:val="center"/>
          </w:tcPr>
          <w:p>
            <w:pPr>
              <w:pStyle w:val="10"/>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lang w:eastAsia="zh-CN"/>
              </w:rPr>
              <w:t>报价</w:t>
            </w:r>
            <w:r>
              <w:rPr>
                <w:rFonts w:hint="eastAsia" w:ascii="仿宋_GB2312" w:eastAsia="仿宋_GB2312"/>
                <w:sz w:val="24"/>
              </w:rPr>
              <w:t>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rHeight w:val="195" w:hRule="atLeast"/>
          <w:tblCellSpacing w:w="7" w:type="dxa"/>
          <w:jc w:val="center"/>
        </w:trPr>
        <w:tc>
          <w:tcPr>
            <w:tcW w:w="448" w:type="dxa"/>
            <w:vMerge w:val="continue"/>
            <w:noWrap w:val="0"/>
            <w:vAlign w:val="center"/>
          </w:tcPr>
          <w:p>
            <w:pPr>
              <w:snapToGrid w:val="0"/>
              <w:spacing w:line="360" w:lineRule="auto"/>
              <w:rPr>
                <w:rFonts w:ascii="仿宋_GB2312" w:hAnsi="宋体" w:eastAsia="仿宋_GB2312"/>
                <w:color w:val="000000"/>
                <w:sz w:val="24"/>
              </w:rPr>
            </w:pPr>
          </w:p>
        </w:tc>
        <w:tc>
          <w:tcPr>
            <w:tcW w:w="511" w:type="dxa"/>
            <w:noWrap w:val="0"/>
            <w:vAlign w:val="center"/>
          </w:tcPr>
          <w:p>
            <w:pPr>
              <w:pStyle w:val="10"/>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条目</w:t>
            </w:r>
          </w:p>
        </w:tc>
        <w:tc>
          <w:tcPr>
            <w:tcW w:w="3605" w:type="dxa"/>
            <w:noWrap w:val="0"/>
            <w:vAlign w:val="center"/>
          </w:tcPr>
          <w:p>
            <w:pPr>
              <w:pStyle w:val="10"/>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简要内容</w:t>
            </w:r>
          </w:p>
        </w:tc>
        <w:tc>
          <w:tcPr>
            <w:tcW w:w="567" w:type="dxa"/>
            <w:noWrap w:val="0"/>
            <w:vAlign w:val="center"/>
          </w:tcPr>
          <w:p>
            <w:pPr>
              <w:pStyle w:val="10"/>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条</w:t>
            </w:r>
          </w:p>
          <w:p>
            <w:pPr>
              <w:pStyle w:val="10"/>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目</w:t>
            </w:r>
          </w:p>
        </w:tc>
        <w:tc>
          <w:tcPr>
            <w:tcW w:w="3234" w:type="dxa"/>
            <w:noWrap w:val="0"/>
            <w:vAlign w:val="center"/>
          </w:tcPr>
          <w:p>
            <w:pPr>
              <w:pStyle w:val="10"/>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简要内容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p>
        </w:tc>
        <w:tc>
          <w:tcPr>
            <w:tcW w:w="511" w:type="dxa"/>
            <w:noWrap w:val="0"/>
            <w:vAlign w:val="center"/>
          </w:tcPr>
          <w:p>
            <w:pPr>
              <w:snapToGrid w:val="0"/>
              <w:spacing w:line="360" w:lineRule="auto"/>
              <w:rPr>
                <w:rFonts w:ascii="仿宋_GB2312" w:hAnsi="宋体" w:eastAsia="仿宋_GB2312"/>
                <w:color w:val="000000"/>
                <w:sz w:val="24"/>
              </w:rPr>
            </w:pPr>
          </w:p>
        </w:tc>
        <w:tc>
          <w:tcPr>
            <w:tcW w:w="3605" w:type="dxa"/>
            <w:noWrap w:val="0"/>
            <w:vAlign w:val="center"/>
          </w:tcPr>
          <w:p>
            <w:pPr>
              <w:snapToGrid w:val="0"/>
              <w:spacing w:line="360" w:lineRule="auto"/>
              <w:rPr>
                <w:rFonts w:ascii="仿宋_GB2312" w:hAnsi="宋体" w:eastAsia="仿宋_GB2312"/>
                <w:color w:val="000000"/>
                <w:sz w:val="24"/>
              </w:rPr>
            </w:pPr>
          </w:p>
        </w:tc>
        <w:tc>
          <w:tcPr>
            <w:tcW w:w="567" w:type="dxa"/>
            <w:noWrap w:val="0"/>
            <w:vAlign w:val="center"/>
          </w:tcPr>
          <w:p>
            <w:pPr>
              <w:snapToGrid w:val="0"/>
              <w:spacing w:line="360" w:lineRule="auto"/>
              <w:rPr>
                <w:rFonts w:ascii="仿宋_GB2312" w:hAnsi="宋体" w:eastAsia="仿宋_GB2312"/>
                <w:color w:val="000000"/>
                <w:sz w:val="24"/>
              </w:rPr>
            </w:pPr>
          </w:p>
        </w:tc>
        <w:tc>
          <w:tcPr>
            <w:tcW w:w="3234" w:type="dxa"/>
            <w:noWrap w:val="0"/>
            <w:vAlign w:val="center"/>
          </w:tcPr>
          <w:p>
            <w:pPr>
              <w:snapToGrid w:val="0"/>
              <w:spacing w:line="360" w:lineRule="auto"/>
              <w:rPr>
                <w:rFonts w:ascii="仿宋_GB2312" w:hAnsi="宋体" w:eastAsia="仿宋_GB2312"/>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p>
        </w:tc>
        <w:tc>
          <w:tcPr>
            <w:tcW w:w="511" w:type="dxa"/>
            <w:noWrap w:val="0"/>
            <w:vAlign w:val="center"/>
          </w:tcPr>
          <w:p>
            <w:pPr>
              <w:snapToGrid w:val="0"/>
              <w:spacing w:line="360" w:lineRule="auto"/>
              <w:rPr>
                <w:rFonts w:ascii="仿宋_GB2312" w:hAnsi="宋体" w:eastAsia="仿宋_GB2312"/>
                <w:color w:val="000000"/>
                <w:sz w:val="24"/>
              </w:rPr>
            </w:pPr>
          </w:p>
        </w:tc>
        <w:tc>
          <w:tcPr>
            <w:tcW w:w="3605" w:type="dxa"/>
            <w:noWrap w:val="0"/>
            <w:vAlign w:val="center"/>
          </w:tcPr>
          <w:p>
            <w:pPr>
              <w:snapToGrid w:val="0"/>
              <w:spacing w:line="360" w:lineRule="auto"/>
              <w:rPr>
                <w:rFonts w:ascii="仿宋_GB2312" w:hAnsi="宋体" w:eastAsia="仿宋_GB2312"/>
                <w:color w:val="000000"/>
                <w:sz w:val="24"/>
              </w:rPr>
            </w:pPr>
          </w:p>
        </w:tc>
        <w:tc>
          <w:tcPr>
            <w:tcW w:w="567" w:type="dxa"/>
            <w:noWrap w:val="0"/>
            <w:vAlign w:val="center"/>
          </w:tcPr>
          <w:p>
            <w:pPr>
              <w:snapToGrid w:val="0"/>
              <w:spacing w:line="360" w:lineRule="auto"/>
              <w:rPr>
                <w:rFonts w:ascii="仿宋_GB2312" w:hAnsi="宋体" w:eastAsia="仿宋_GB2312"/>
                <w:color w:val="000000"/>
                <w:sz w:val="24"/>
              </w:rPr>
            </w:pPr>
          </w:p>
        </w:tc>
        <w:tc>
          <w:tcPr>
            <w:tcW w:w="3234" w:type="dxa"/>
            <w:noWrap w:val="0"/>
            <w:vAlign w:val="center"/>
          </w:tcPr>
          <w:p>
            <w:pPr>
              <w:snapToGrid w:val="0"/>
              <w:spacing w:line="360" w:lineRule="auto"/>
              <w:rPr>
                <w:rFonts w:ascii="仿宋_GB2312" w:hAnsi="宋体" w:eastAsia="仿宋_GB2312"/>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p>
        </w:tc>
        <w:tc>
          <w:tcPr>
            <w:tcW w:w="511" w:type="dxa"/>
            <w:noWrap w:val="0"/>
            <w:vAlign w:val="center"/>
          </w:tcPr>
          <w:p>
            <w:pPr>
              <w:snapToGrid w:val="0"/>
              <w:spacing w:line="360" w:lineRule="auto"/>
              <w:rPr>
                <w:rFonts w:ascii="仿宋_GB2312" w:hAnsi="宋体" w:eastAsia="仿宋_GB2312"/>
                <w:color w:val="000000"/>
                <w:sz w:val="24"/>
              </w:rPr>
            </w:pPr>
          </w:p>
        </w:tc>
        <w:tc>
          <w:tcPr>
            <w:tcW w:w="3605" w:type="dxa"/>
            <w:noWrap w:val="0"/>
            <w:vAlign w:val="center"/>
          </w:tcPr>
          <w:p>
            <w:pPr>
              <w:snapToGrid w:val="0"/>
              <w:spacing w:line="360" w:lineRule="auto"/>
              <w:rPr>
                <w:rFonts w:ascii="仿宋_GB2312" w:hAnsi="宋体" w:eastAsia="仿宋_GB2312"/>
                <w:color w:val="000000"/>
                <w:sz w:val="24"/>
              </w:rPr>
            </w:pPr>
          </w:p>
        </w:tc>
        <w:tc>
          <w:tcPr>
            <w:tcW w:w="567" w:type="dxa"/>
            <w:noWrap w:val="0"/>
            <w:vAlign w:val="center"/>
          </w:tcPr>
          <w:p>
            <w:pPr>
              <w:snapToGrid w:val="0"/>
              <w:spacing w:line="360" w:lineRule="auto"/>
              <w:rPr>
                <w:rFonts w:ascii="仿宋_GB2312" w:hAnsi="宋体" w:eastAsia="仿宋_GB2312"/>
                <w:color w:val="000000"/>
                <w:sz w:val="24"/>
              </w:rPr>
            </w:pPr>
          </w:p>
        </w:tc>
        <w:tc>
          <w:tcPr>
            <w:tcW w:w="3234" w:type="dxa"/>
            <w:noWrap w:val="0"/>
            <w:vAlign w:val="center"/>
          </w:tcPr>
          <w:p>
            <w:pPr>
              <w:snapToGrid w:val="0"/>
              <w:spacing w:line="360" w:lineRule="auto"/>
              <w:rPr>
                <w:rFonts w:ascii="仿宋_GB2312" w:hAnsi="宋体" w:eastAsia="仿宋_GB2312"/>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p>
        </w:tc>
        <w:tc>
          <w:tcPr>
            <w:tcW w:w="511" w:type="dxa"/>
            <w:noWrap w:val="0"/>
            <w:vAlign w:val="center"/>
          </w:tcPr>
          <w:p>
            <w:pPr>
              <w:snapToGrid w:val="0"/>
              <w:spacing w:line="360" w:lineRule="auto"/>
              <w:rPr>
                <w:rFonts w:ascii="仿宋_GB2312" w:hAnsi="宋体" w:eastAsia="仿宋_GB2312"/>
                <w:color w:val="000000"/>
                <w:sz w:val="24"/>
              </w:rPr>
            </w:pPr>
          </w:p>
        </w:tc>
        <w:tc>
          <w:tcPr>
            <w:tcW w:w="3605" w:type="dxa"/>
            <w:noWrap w:val="0"/>
            <w:vAlign w:val="center"/>
          </w:tcPr>
          <w:p>
            <w:pPr>
              <w:snapToGrid w:val="0"/>
              <w:spacing w:line="360" w:lineRule="auto"/>
              <w:rPr>
                <w:rFonts w:ascii="仿宋_GB2312" w:hAnsi="宋体" w:eastAsia="仿宋_GB2312"/>
                <w:color w:val="000000"/>
                <w:sz w:val="24"/>
              </w:rPr>
            </w:pPr>
          </w:p>
        </w:tc>
        <w:tc>
          <w:tcPr>
            <w:tcW w:w="567" w:type="dxa"/>
            <w:noWrap w:val="0"/>
            <w:vAlign w:val="center"/>
          </w:tcPr>
          <w:p>
            <w:pPr>
              <w:snapToGrid w:val="0"/>
              <w:spacing w:line="360" w:lineRule="auto"/>
              <w:rPr>
                <w:rFonts w:ascii="仿宋_GB2312" w:hAnsi="宋体" w:eastAsia="仿宋_GB2312"/>
                <w:color w:val="000000"/>
                <w:sz w:val="24"/>
              </w:rPr>
            </w:pPr>
          </w:p>
        </w:tc>
        <w:tc>
          <w:tcPr>
            <w:tcW w:w="3234" w:type="dxa"/>
            <w:noWrap w:val="0"/>
            <w:vAlign w:val="center"/>
          </w:tcPr>
          <w:p>
            <w:pPr>
              <w:snapToGrid w:val="0"/>
              <w:spacing w:line="360" w:lineRule="auto"/>
              <w:rPr>
                <w:rFonts w:ascii="仿宋_GB2312" w:hAnsi="宋体" w:eastAsia="仿宋_GB2312"/>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p>
        </w:tc>
        <w:tc>
          <w:tcPr>
            <w:tcW w:w="511" w:type="dxa"/>
            <w:noWrap w:val="0"/>
            <w:vAlign w:val="center"/>
          </w:tcPr>
          <w:p>
            <w:pPr>
              <w:snapToGrid w:val="0"/>
              <w:spacing w:line="360" w:lineRule="auto"/>
              <w:rPr>
                <w:rFonts w:ascii="仿宋_GB2312" w:hAnsi="宋体" w:eastAsia="仿宋_GB2312"/>
                <w:color w:val="000000"/>
                <w:sz w:val="24"/>
              </w:rPr>
            </w:pPr>
          </w:p>
        </w:tc>
        <w:tc>
          <w:tcPr>
            <w:tcW w:w="3605" w:type="dxa"/>
            <w:noWrap w:val="0"/>
            <w:vAlign w:val="center"/>
          </w:tcPr>
          <w:p>
            <w:pPr>
              <w:snapToGrid w:val="0"/>
              <w:spacing w:line="360" w:lineRule="auto"/>
              <w:rPr>
                <w:rFonts w:ascii="仿宋_GB2312" w:hAnsi="宋体" w:eastAsia="仿宋_GB2312"/>
                <w:color w:val="000000"/>
                <w:sz w:val="24"/>
              </w:rPr>
            </w:pPr>
          </w:p>
        </w:tc>
        <w:tc>
          <w:tcPr>
            <w:tcW w:w="567" w:type="dxa"/>
            <w:noWrap w:val="0"/>
            <w:vAlign w:val="center"/>
          </w:tcPr>
          <w:p>
            <w:pPr>
              <w:snapToGrid w:val="0"/>
              <w:spacing w:line="360" w:lineRule="auto"/>
              <w:rPr>
                <w:rFonts w:ascii="仿宋_GB2312" w:hAnsi="宋体" w:eastAsia="仿宋_GB2312"/>
                <w:color w:val="000000"/>
                <w:sz w:val="24"/>
              </w:rPr>
            </w:pPr>
          </w:p>
        </w:tc>
        <w:tc>
          <w:tcPr>
            <w:tcW w:w="3234" w:type="dxa"/>
            <w:noWrap w:val="0"/>
            <w:vAlign w:val="center"/>
          </w:tcPr>
          <w:p>
            <w:pPr>
              <w:snapToGrid w:val="0"/>
              <w:spacing w:line="360" w:lineRule="auto"/>
              <w:rPr>
                <w:rFonts w:ascii="仿宋_GB2312" w:hAnsi="宋体" w:eastAsia="仿宋_GB2312"/>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p>
        </w:tc>
        <w:tc>
          <w:tcPr>
            <w:tcW w:w="511" w:type="dxa"/>
            <w:noWrap w:val="0"/>
            <w:vAlign w:val="center"/>
          </w:tcPr>
          <w:p>
            <w:pPr>
              <w:snapToGrid w:val="0"/>
              <w:spacing w:line="360" w:lineRule="auto"/>
              <w:rPr>
                <w:rFonts w:ascii="仿宋_GB2312" w:hAnsi="宋体" w:eastAsia="仿宋_GB2312"/>
                <w:color w:val="000000"/>
                <w:sz w:val="24"/>
              </w:rPr>
            </w:pPr>
          </w:p>
        </w:tc>
        <w:tc>
          <w:tcPr>
            <w:tcW w:w="3605" w:type="dxa"/>
            <w:noWrap w:val="0"/>
            <w:vAlign w:val="center"/>
          </w:tcPr>
          <w:p>
            <w:pPr>
              <w:snapToGrid w:val="0"/>
              <w:spacing w:line="360" w:lineRule="auto"/>
              <w:rPr>
                <w:rFonts w:ascii="仿宋_GB2312" w:hAnsi="宋体" w:eastAsia="仿宋_GB2312"/>
                <w:color w:val="000000"/>
                <w:sz w:val="24"/>
              </w:rPr>
            </w:pPr>
          </w:p>
        </w:tc>
        <w:tc>
          <w:tcPr>
            <w:tcW w:w="567" w:type="dxa"/>
            <w:noWrap w:val="0"/>
            <w:vAlign w:val="center"/>
          </w:tcPr>
          <w:p>
            <w:pPr>
              <w:snapToGrid w:val="0"/>
              <w:spacing w:line="360" w:lineRule="auto"/>
              <w:rPr>
                <w:rFonts w:ascii="仿宋_GB2312" w:hAnsi="宋体" w:eastAsia="仿宋_GB2312"/>
                <w:color w:val="000000"/>
                <w:sz w:val="24"/>
              </w:rPr>
            </w:pPr>
          </w:p>
        </w:tc>
        <w:tc>
          <w:tcPr>
            <w:tcW w:w="3234" w:type="dxa"/>
            <w:noWrap w:val="0"/>
            <w:vAlign w:val="center"/>
          </w:tcPr>
          <w:p>
            <w:pPr>
              <w:snapToGrid w:val="0"/>
              <w:spacing w:line="360" w:lineRule="auto"/>
              <w:rPr>
                <w:rFonts w:ascii="仿宋_GB2312" w:hAnsi="宋体" w:eastAsia="仿宋_GB2312"/>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11"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605"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67"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234"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11"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605"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67"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234"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11"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605"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67"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234"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r>
    </w:tbl>
    <w:p>
      <w:pPr>
        <w:pStyle w:val="10"/>
        <w:snapToGrid w:val="0"/>
        <w:spacing w:before="0" w:beforeAutospacing="0" w:after="0" w:afterAutospacing="0" w:line="360" w:lineRule="auto"/>
        <w:ind w:firstLine="480" w:firstLineChars="200"/>
        <w:rPr>
          <w:rFonts w:ascii="仿宋_GB2312" w:eastAsia="仿宋_GB2312"/>
          <w:sz w:val="24"/>
        </w:rPr>
      </w:pPr>
    </w:p>
    <w:p>
      <w:pPr>
        <w:widowControl/>
        <w:jc w:val="left"/>
        <w:rPr>
          <w:rFonts w:ascii="仿宋_GB2312" w:hAnsi="宋体" w:eastAsia="仿宋_GB2312"/>
          <w:color w:val="000000"/>
          <w:kern w:val="0"/>
          <w:sz w:val="24"/>
        </w:rPr>
      </w:pPr>
      <w:r>
        <w:rPr>
          <w:rFonts w:ascii="仿宋_GB2312" w:eastAsia="仿宋_GB2312"/>
          <w:color w:val="000000"/>
          <w:sz w:val="24"/>
        </w:rPr>
        <w:br w:type="page"/>
      </w:r>
    </w:p>
    <w:p>
      <w:pPr>
        <w:pStyle w:val="2"/>
        <w:rPr>
          <w:rFonts w:hint="eastAsia"/>
          <w:b/>
          <w:bCs w:val="0"/>
        </w:rPr>
      </w:pPr>
      <w:bookmarkStart w:id="12" w:name="_Toc306909089"/>
      <w:r>
        <w:rPr>
          <w:rFonts w:hint="eastAsia"/>
          <w:b/>
          <w:bCs w:val="0"/>
          <w:lang w:eastAsia="zh-CN"/>
        </w:rPr>
        <w:t>八</w:t>
      </w:r>
      <w:r>
        <w:rPr>
          <w:rFonts w:hint="eastAsia"/>
          <w:b/>
          <w:bCs w:val="0"/>
        </w:rPr>
        <w:t>、商务偏离表</w:t>
      </w:r>
      <w:bookmarkEnd w:id="12"/>
    </w:p>
    <w:p>
      <w:pPr>
        <w:jc w:val="center"/>
        <w:rPr>
          <w:rFonts w:hint="eastAsia" w:ascii="仿宋_GB2312" w:eastAsia="仿宋_GB2312"/>
          <w:b/>
          <w:sz w:val="30"/>
          <w:szCs w:val="30"/>
        </w:rPr>
      </w:pPr>
      <w:r>
        <w:rPr>
          <w:rFonts w:hint="eastAsia" w:ascii="仿宋_GB2312" w:eastAsia="仿宋_GB2312"/>
          <w:b/>
          <w:color w:val="000000"/>
          <w:sz w:val="30"/>
          <w:szCs w:val="30"/>
        </w:rPr>
        <w:t>商务偏离表</w:t>
      </w:r>
    </w:p>
    <w:p>
      <w:pPr>
        <w:pStyle w:val="10"/>
        <w:snapToGrid w:val="0"/>
        <w:spacing w:before="0" w:beforeAutospacing="0" w:after="0" w:afterAutospacing="0" w:line="360" w:lineRule="auto"/>
        <w:ind w:firstLine="480" w:firstLineChars="200"/>
        <w:rPr>
          <w:rFonts w:ascii="仿宋_GB2312" w:eastAsia="仿宋_GB2312"/>
          <w:sz w:val="24"/>
        </w:rPr>
      </w:pPr>
      <w:r>
        <w:rPr>
          <w:rFonts w:hint="eastAsia" w:ascii="仿宋_GB2312" w:eastAsia="仿宋_GB2312"/>
          <w:sz w:val="24"/>
          <w:lang w:eastAsia="zh-CN"/>
        </w:rPr>
        <w:t>报价</w:t>
      </w:r>
      <w:r>
        <w:rPr>
          <w:rFonts w:hint="eastAsia" w:ascii="仿宋_GB2312" w:eastAsia="仿宋_GB2312"/>
          <w:sz w:val="24"/>
        </w:rPr>
        <w:t>人要将</w:t>
      </w:r>
      <w:r>
        <w:rPr>
          <w:rFonts w:hint="eastAsia" w:ascii="仿宋_GB2312" w:eastAsia="仿宋_GB2312"/>
          <w:sz w:val="24"/>
          <w:lang w:eastAsia="zh-CN"/>
        </w:rPr>
        <w:t>报价</w:t>
      </w:r>
      <w:r>
        <w:rPr>
          <w:rFonts w:hint="eastAsia" w:ascii="仿宋_GB2312" w:eastAsia="仿宋_GB2312"/>
          <w:sz w:val="24"/>
        </w:rPr>
        <w:t>文件和</w:t>
      </w:r>
      <w:r>
        <w:rPr>
          <w:rFonts w:hint="eastAsia" w:ascii="仿宋_GB2312" w:eastAsia="仿宋_GB2312"/>
          <w:sz w:val="24"/>
          <w:lang w:eastAsia="zh-CN"/>
        </w:rPr>
        <w:t>采购</w:t>
      </w:r>
      <w:r>
        <w:rPr>
          <w:rFonts w:hint="eastAsia" w:ascii="仿宋_GB2312" w:eastAsia="仿宋_GB2312"/>
          <w:sz w:val="24"/>
        </w:rPr>
        <w:t>文件商务部分的差异之处汇集列表。</w:t>
      </w:r>
    </w:p>
    <w:tbl>
      <w:tblPr>
        <w:tblStyle w:val="14"/>
        <w:tblW w:w="0" w:type="auto"/>
        <w:jc w:val="center"/>
        <w:tblCellSpacing w:w="7"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05" w:type="dxa"/>
          <w:left w:w="105" w:type="dxa"/>
          <w:bottom w:w="105" w:type="dxa"/>
          <w:right w:w="105" w:type="dxa"/>
        </w:tblCellMar>
      </w:tblPr>
      <w:tblGrid>
        <w:gridCol w:w="525"/>
        <w:gridCol w:w="598"/>
        <w:gridCol w:w="3643"/>
        <w:gridCol w:w="589"/>
        <w:gridCol w:w="309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rHeight w:val="195" w:hRule="atLeast"/>
          <w:tblCellSpacing w:w="7" w:type="dxa"/>
          <w:jc w:val="center"/>
        </w:trPr>
        <w:tc>
          <w:tcPr>
            <w:tcW w:w="504" w:type="dxa"/>
            <w:vMerge w:val="restart"/>
            <w:tcBorders>
              <w:top w:val="single" w:color="auto" w:sz="4" w:space="0"/>
              <w:bottom w:val="single" w:color="auto" w:sz="4" w:space="0"/>
              <w:right w:val="single" w:color="auto" w:sz="4" w:space="0"/>
            </w:tcBorders>
            <w:noWrap w:val="0"/>
            <w:vAlign w:val="center"/>
          </w:tcPr>
          <w:p>
            <w:pPr>
              <w:pStyle w:val="10"/>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序号</w:t>
            </w:r>
          </w:p>
        </w:tc>
        <w:tc>
          <w:tcPr>
            <w:tcW w:w="4227" w:type="dxa"/>
            <w:gridSpan w:val="2"/>
            <w:tcBorders>
              <w:top w:val="single" w:color="auto" w:sz="4" w:space="0"/>
              <w:left w:val="single" w:color="auto" w:sz="4" w:space="0"/>
              <w:bottom w:val="single" w:color="auto" w:sz="4" w:space="0"/>
              <w:right w:val="single" w:color="auto" w:sz="4" w:space="0"/>
            </w:tcBorders>
            <w:noWrap w:val="0"/>
            <w:vAlign w:val="center"/>
          </w:tcPr>
          <w:p>
            <w:pPr>
              <w:pStyle w:val="10"/>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lang w:eastAsia="zh-CN"/>
              </w:rPr>
              <w:t>采购</w:t>
            </w:r>
            <w:r>
              <w:rPr>
                <w:rFonts w:hint="eastAsia" w:ascii="仿宋_GB2312" w:eastAsia="仿宋_GB2312"/>
                <w:sz w:val="24"/>
              </w:rPr>
              <w:t>文件</w:t>
            </w:r>
          </w:p>
        </w:tc>
        <w:tc>
          <w:tcPr>
            <w:tcW w:w="3665" w:type="dxa"/>
            <w:gridSpan w:val="2"/>
            <w:tcBorders>
              <w:top w:val="single" w:color="auto" w:sz="4" w:space="0"/>
              <w:left w:val="single" w:color="auto" w:sz="4" w:space="0"/>
              <w:bottom w:val="single" w:color="auto" w:sz="4" w:space="0"/>
            </w:tcBorders>
            <w:noWrap w:val="0"/>
            <w:vAlign w:val="center"/>
          </w:tcPr>
          <w:p>
            <w:pPr>
              <w:pStyle w:val="10"/>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lang w:eastAsia="zh-CN"/>
              </w:rPr>
              <w:t>报价</w:t>
            </w:r>
            <w:r>
              <w:rPr>
                <w:rFonts w:hint="eastAsia" w:ascii="仿宋_GB2312" w:eastAsia="仿宋_GB2312"/>
                <w:sz w:val="24"/>
              </w:rPr>
              <w:t>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rHeight w:val="195" w:hRule="atLeast"/>
          <w:tblCellSpacing w:w="7" w:type="dxa"/>
          <w:jc w:val="center"/>
        </w:trPr>
        <w:tc>
          <w:tcPr>
            <w:tcW w:w="504" w:type="dxa"/>
            <w:vMerge w:val="continue"/>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pStyle w:val="10"/>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条目</w:t>
            </w:r>
          </w:p>
        </w:tc>
        <w:tc>
          <w:tcPr>
            <w:tcW w:w="3629" w:type="dxa"/>
            <w:tcBorders>
              <w:top w:val="single" w:color="auto" w:sz="4" w:space="0"/>
              <w:left w:val="single" w:color="auto" w:sz="4" w:space="0"/>
              <w:bottom w:val="single" w:color="auto" w:sz="4" w:space="0"/>
              <w:right w:val="single" w:color="auto" w:sz="4" w:space="0"/>
            </w:tcBorders>
            <w:noWrap w:val="0"/>
            <w:vAlign w:val="center"/>
          </w:tcPr>
          <w:p>
            <w:pPr>
              <w:pStyle w:val="10"/>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简要内容</w:t>
            </w:r>
          </w:p>
        </w:tc>
        <w:tc>
          <w:tcPr>
            <w:tcW w:w="575" w:type="dxa"/>
            <w:tcBorders>
              <w:top w:val="single" w:color="auto" w:sz="4" w:space="0"/>
              <w:left w:val="single" w:color="auto" w:sz="4" w:space="0"/>
              <w:bottom w:val="single" w:color="auto" w:sz="4" w:space="0"/>
              <w:right w:val="single" w:color="auto" w:sz="4" w:space="0"/>
            </w:tcBorders>
            <w:noWrap w:val="0"/>
            <w:vAlign w:val="center"/>
          </w:tcPr>
          <w:p>
            <w:pPr>
              <w:pStyle w:val="10"/>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条</w:t>
            </w:r>
          </w:p>
          <w:p>
            <w:pPr>
              <w:pStyle w:val="10"/>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目</w:t>
            </w:r>
          </w:p>
        </w:tc>
        <w:tc>
          <w:tcPr>
            <w:tcW w:w="3076" w:type="dxa"/>
            <w:tcBorders>
              <w:top w:val="single" w:color="auto" w:sz="4" w:space="0"/>
              <w:left w:val="single" w:color="auto" w:sz="4" w:space="0"/>
              <w:bottom w:val="single" w:color="auto" w:sz="4" w:space="0"/>
            </w:tcBorders>
            <w:noWrap w:val="0"/>
            <w:vAlign w:val="center"/>
          </w:tcPr>
          <w:p>
            <w:pPr>
              <w:pStyle w:val="10"/>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简要内容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r>
    </w:tbl>
    <w:p>
      <w:pPr>
        <w:pStyle w:val="10"/>
        <w:snapToGrid w:val="0"/>
        <w:spacing w:before="0" w:beforeAutospacing="0" w:after="0" w:afterAutospacing="0" w:line="360" w:lineRule="auto"/>
        <w:ind w:firstLine="480" w:firstLineChars="200"/>
        <w:rPr>
          <w:rFonts w:ascii="仿宋_GB2312" w:eastAsia="仿宋_GB2312"/>
          <w:sz w:val="24"/>
        </w:rPr>
      </w:pPr>
    </w:p>
    <w:p>
      <w:pPr>
        <w:pStyle w:val="2"/>
        <w:rPr>
          <w:rFonts w:hint="eastAsia"/>
        </w:rPr>
      </w:pPr>
      <w:r>
        <w:br w:type="page"/>
      </w:r>
      <w:bookmarkStart w:id="13" w:name="_Toc306909090"/>
      <w:r>
        <w:rPr>
          <w:rFonts w:hint="eastAsia"/>
          <w:b/>
          <w:bCs w:val="0"/>
          <w:lang w:eastAsia="zh-CN"/>
        </w:rPr>
        <w:t>九</w:t>
      </w:r>
      <w:r>
        <w:rPr>
          <w:rFonts w:hint="eastAsia"/>
          <w:b/>
          <w:bCs w:val="0"/>
        </w:rPr>
        <w:t>、资格证明文件</w:t>
      </w:r>
      <w:bookmarkEnd w:id="13"/>
    </w:p>
    <w:p>
      <w:pPr>
        <w:pStyle w:val="2"/>
      </w:pPr>
      <w:bookmarkStart w:id="14" w:name="_Toc306909091"/>
      <w:r>
        <w:rPr>
          <w:rFonts w:hint="eastAsia"/>
        </w:rPr>
        <w:t>1、企业法人营业执照复印件（加盖</w:t>
      </w:r>
      <w:r>
        <w:rPr>
          <w:rFonts w:hint="eastAsia"/>
          <w:lang w:eastAsia="zh-CN"/>
        </w:rPr>
        <w:t>法人或公司</w:t>
      </w:r>
      <w:r>
        <w:rPr>
          <w:rFonts w:hint="eastAsia"/>
        </w:rPr>
        <w:t>鲜章）</w:t>
      </w:r>
      <w:bookmarkEnd w:id="14"/>
    </w:p>
    <w:p>
      <w:pPr>
        <w:pStyle w:val="10"/>
        <w:snapToGrid w:val="0"/>
        <w:spacing w:before="0" w:beforeAutospacing="0" w:after="0" w:afterAutospacing="0" w:line="360" w:lineRule="auto"/>
        <w:ind w:firstLine="600" w:firstLineChars="250"/>
        <w:rPr>
          <w:rFonts w:hint="eastAsia" w:ascii="仿宋_GB2312" w:hAnsi="宋体" w:eastAsia="仿宋_GB2312" w:cs="Times New Roman"/>
          <w:sz w:val="24"/>
        </w:rPr>
      </w:pPr>
      <w:r>
        <w:rPr>
          <w:rFonts w:hint="eastAsia" w:ascii="仿宋_GB2312" w:eastAsia="仿宋_GB2312"/>
          <w:sz w:val="24"/>
        </w:rPr>
        <w:t>企业法人营业执照复印件，实行许可证制度的，还须提供生产许可证复印件</w:t>
      </w:r>
      <w:r>
        <w:rPr>
          <w:rFonts w:hint="eastAsia" w:ascii="仿宋_GB2312" w:hAnsi="宋体" w:eastAsia="仿宋_GB2312" w:cs="Times New Roman"/>
          <w:sz w:val="24"/>
        </w:rPr>
        <w:t>（加盖法人</w:t>
      </w:r>
      <w:r>
        <w:rPr>
          <w:rFonts w:hint="eastAsia" w:ascii="仿宋_GB2312" w:hAnsi="宋体" w:eastAsia="仿宋_GB2312" w:cs="Times New Roman"/>
          <w:sz w:val="24"/>
          <w:lang w:eastAsia="zh-CN"/>
        </w:rPr>
        <w:t>或公司</w:t>
      </w:r>
      <w:r>
        <w:rPr>
          <w:rFonts w:hint="eastAsia" w:ascii="仿宋_GB2312" w:hAnsi="宋体" w:eastAsia="仿宋_GB2312" w:cs="Times New Roman"/>
          <w:sz w:val="24"/>
        </w:rPr>
        <w:t>鲜章）。</w:t>
      </w:r>
    </w:p>
    <w:p>
      <w:pPr>
        <w:widowControl/>
        <w:numPr>
          <w:ilvl w:val="0"/>
          <w:numId w:val="0"/>
        </w:numPr>
        <w:ind w:leftChars="0"/>
        <w:jc w:val="left"/>
        <w:rPr>
          <w:rFonts w:ascii="仿宋_GB2312" w:eastAsia="仿宋_GB2312"/>
          <w:color w:val="000000"/>
          <w:sz w:val="24"/>
        </w:rPr>
      </w:pPr>
      <w:r>
        <w:rPr>
          <w:rFonts w:ascii="仿宋_GB2312" w:eastAsia="仿宋_GB2312"/>
          <w:color w:val="000000"/>
          <w:sz w:val="24"/>
        </w:rPr>
        <w:br w:type="page"/>
      </w:r>
      <w:bookmarkStart w:id="15" w:name="_Toc306909094"/>
    </w:p>
    <w:p>
      <w:pPr>
        <w:widowControl/>
        <w:numPr>
          <w:ilvl w:val="0"/>
          <w:numId w:val="0"/>
        </w:numPr>
        <w:ind w:leftChars="0"/>
        <w:jc w:val="left"/>
        <w:rPr>
          <w:rFonts w:hint="eastAsia" w:ascii="仿宋_GB2312" w:hAnsi="宋体" w:eastAsia="仿宋_GB2312" w:cs="Times New Roman"/>
          <w:bCs/>
          <w:kern w:val="2"/>
          <w:sz w:val="24"/>
          <w:szCs w:val="24"/>
          <w:lang w:val="en-US" w:eastAsia="zh-CN" w:bidi="ar-SA"/>
        </w:rPr>
      </w:pPr>
      <w:r>
        <w:rPr>
          <w:rFonts w:hint="eastAsia" w:ascii="仿宋_GB2312" w:eastAsia="仿宋_GB2312"/>
          <w:color w:val="000000"/>
          <w:sz w:val="24"/>
          <w:lang w:val="en-US" w:eastAsia="zh-CN"/>
        </w:rPr>
        <w:t>2、</w:t>
      </w:r>
      <w:r>
        <w:rPr>
          <w:rFonts w:hint="eastAsia" w:ascii="仿宋_GB2312" w:hAnsi="宋体" w:eastAsia="仿宋_GB2312" w:cs="Times New Roman"/>
          <w:bCs/>
          <w:kern w:val="2"/>
          <w:sz w:val="24"/>
          <w:szCs w:val="24"/>
          <w:lang w:val="en-US" w:eastAsia="zh-CN" w:bidi="ar-SA"/>
        </w:rPr>
        <w:t>企业通过质量体系认证文件</w:t>
      </w: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widowControl/>
        <w:numPr>
          <w:ilvl w:val="0"/>
          <w:numId w:val="0"/>
        </w:numPr>
        <w:ind w:leftChars="0"/>
        <w:jc w:val="left"/>
        <w:rPr>
          <w:rFonts w:hint="eastAsia" w:ascii="仿宋_GB2312" w:hAnsi="宋体" w:eastAsia="仿宋_GB2312" w:cs="Times New Roman"/>
          <w:bCs/>
          <w:kern w:val="2"/>
          <w:sz w:val="24"/>
          <w:szCs w:val="24"/>
          <w:lang w:val="en-US" w:eastAsia="zh-CN" w:bidi="ar-SA"/>
        </w:rPr>
      </w:pPr>
      <w:r>
        <w:rPr>
          <w:rFonts w:hint="eastAsia" w:ascii="仿宋_GB2312" w:hAnsi="宋体" w:eastAsia="仿宋_GB2312" w:cs="Times New Roman"/>
          <w:bCs/>
          <w:kern w:val="2"/>
          <w:sz w:val="24"/>
          <w:szCs w:val="24"/>
          <w:lang w:val="en-US" w:eastAsia="zh-CN" w:bidi="ar-SA"/>
        </w:rPr>
        <w:t>3、产品鉴定证书（如有国家法规或行业要求的，复印件加盖</w:t>
      </w:r>
      <w:r>
        <w:rPr>
          <w:rFonts w:hint="eastAsia" w:ascii="仿宋_GB2312" w:hAnsi="宋体" w:eastAsia="仿宋_GB2312" w:cs="Times New Roman"/>
          <w:bCs/>
          <w:sz w:val="24"/>
          <w:szCs w:val="24"/>
          <w:lang w:eastAsia="zh-CN"/>
        </w:rPr>
        <w:t>法人或公司</w:t>
      </w:r>
      <w:r>
        <w:rPr>
          <w:rFonts w:hint="eastAsia" w:ascii="仿宋_GB2312" w:hAnsi="宋体" w:eastAsia="仿宋_GB2312" w:cs="Times New Roman"/>
          <w:bCs/>
          <w:sz w:val="24"/>
          <w:szCs w:val="24"/>
        </w:rPr>
        <w:t>鲜章</w:t>
      </w:r>
      <w:r>
        <w:rPr>
          <w:rFonts w:hint="eastAsia" w:ascii="仿宋_GB2312" w:hAnsi="宋体" w:eastAsia="仿宋_GB2312" w:cs="Times New Roman"/>
          <w:bCs/>
          <w:kern w:val="2"/>
          <w:sz w:val="24"/>
          <w:szCs w:val="24"/>
          <w:lang w:val="en-US" w:eastAsia="zh-CN" w:bidi="ar-SA"/>
        </w:rPr>
        <w:t>）</w:t>
      </w:r>
      <w:bookmarkEnd w:id="15"/>
    </w:p>
    <w:p>
      <w:pPr>
        <w:widowControl/>
        <w:jc w:val="left"/>
        <w:rPr>
          <w:color w:val="000000"/>
        </w:rPr>
      </w:pPr>
      <w:r>
        <w:rPr>
          <w:color w:val="000000"/>
        </w:rPr>
        <w:br w:type="page"/>
      </w:r>
    </w:p>
    <w:p>
      <w:pPr>
        <w:pStyle w:val="2"/>
      </w:pPr>
      <w:bookmarkStart w:id="16" w:name="_Toc306909095"/>
      <w:r>
        <w:rPr>
          <w:rFonts w:hint="eastAsia"/>
          <w:lang w:val="en-US" w:eastAsia="zh-CN"/>
        </w:rPr>
        <w:t>4</w:t>
      </w:r>
      <w:r>
        <w:rPr>
          <w:rFonts w:hint="eastAsia"/>
        </w:rPr>
        <w:t>、安全生产许可证（复印件加盖</w:t>
      </w:r>
      <w:r>
        <w:rPr>
          <w:rFonts w:hint="eastAsia" w:ascii="仿宋_GB2312" w:hAnsi="宋体" w:eastAsia="仿宋_GB2312" w:cs="Times New Roman"/>
          <w:bCs/>
          <w:sz w:val="24"/>
          <w:szCs w:val="24"/>
          <w:lang w:eastAsia="zh-CN"/>
        </w:rPr>
        <w:t>法人或公司</w:t>
      </w:r>
      <w:r>
        <w:rPr>
          <w:rFonts w:hint="eastAsia" w:ascii="仿宋_GB2312" w:hAnsi="宋体" w:eastAsia="仿宋_GB2312" w:cs="Times New Roman"/>
          <w:bCs/>
          <w:sz w:val="24"/>
          <w:szCs w:val="24"/>
        </w:rPr>
        <w:t>鲜章</w:t>
      </w:r>
      <w:r>
        <w:rPr>
          <w:rFonts w:hint="eastAsia"/>
        </w:rPr>
        <w:t>）</w:t>
      </w:r>
      <w:bookmarkEnd w:id="16"/>
    </w:p>
    <w:p>
      <w:pPr>
        <w:widowControl/>
        <w:jc w:val="left"/>
        <w:rPr>
          <w:color w:val="000000"/>
        </w:rPr>
      </w:pPr>
      <w:r>
        <w:rPr>
          <w:color w:val="000000"/>
        </w:rPr>
        <w:br w:type="page"/>
      </w:r>
    </w:p>
    <w:p>
      <w:pPr>
        <w:pStyle w:val="2"/>
      </w:pPr>
      <w:bookmarkStart w:id="17" w:name="_Toc306909096"/>
      <w:r>
        <w:rPr>
          <w:rFonts w:hint="eastAsia"/>
          <w:lang w:val="en-US" w:eastAsia="zh-CN"/>
        </w:rPr>
        <w:t>5</w:t>
      </w:r>
      <w:r>
        <w:rPr>
          <w:rFonts w:hint="eastAsia"/>
        </w:rPr>
        <w:t>、荣获国优、省优、行业等荣誉证书（若有,复印件加盖</w:t>
      </w:r>
      <w:r>
        <w:rPr>
          <w:rFonts w:hint="eastAsia" w:ascii="仿宋_GB2312" w:hAnsi="宋体" w:eastAsia="仿宋_GB2312" w:cs="Times New Roman"/>
          <w:bCs/>
          <w:sz w:val="24"/>
          <w:szCs w:val="24"/>
          <w:lang w:eastAsia="zh-CN"/>
        </w:rPr>
        <w:t>法人或公司</w:t>
      </w:r>
      <w:r>
        <w:rPr>
          <w:rFonts w:hint="eastAsia" w:ascii="仿宋_GB2312" w:hAnsi="宋体" w:eastAsia="仿宋_GB2312" w:cs="Times New Roman"/>
          <w:bCs/>
          <w:sz w:val="24"/>
          <w:szCs w:val="24"/>
        </w:rPr>
        <w:t>鲜章</w:t>
      </w:r>
      <w:r>
        <w:rPr>
          <w:rFonts w:hint="eastAsia"/>
        </w:rPr>
        <w:t>）</w:t>
      </w:r>
      <w:bookmarkEnd w:id="17"/>
    </w:p>
    <w:p>
      <w:pPr>
        <w:widowControl/>
        <w:jc w:val="left"/>
        <w:rPr>
          <w:color w:val="000000"/>
        </w:rPr>
      </w:pPr>
      <w:r>
        <w:rPr>
          <w:color w:val="000000"/>
        </w:rPr>
        <w:br w:type="page"/>
      </w:r>
    </w:p>
    <w:p>
      <w:pPr>
        <w:pStyle w:val="2"/>
      </w:pPr>
      <w:bookmarkStart w:id="18" w:name="_Toc306909099"/>
      <w:r>
        <w:rPr>
          <w:rFonts w:hint="eastAsia"/>
          <w:lang w:val="en-US" w:eastAsia="zh-CN"/>
        </w:rPr>
        <w:t>6</w:t>
      </w:r>
      <w:r>
        <w:rPr>
          <w:rFonts w:hint="eastAsia"/>
        </w:rPr>
        <w:t>、提</w:t>
      </w:r>
      <w:r>
        <w:rPr>
          <w:rFonts w:hint="eastAsia" w:cs="Times New Roman"/>
        </w:rPr>
        <w:t>供近三年以来同类标的物制造的使用</w:t>
      </w:r>
      <w:r>
        <w:rPr>
          <w:rFonts w:hint="eastAsia"/>
        </w:rPr>
        <w:t>业绩</w:t>
      </w:r>
      <w:bookmarkEnd w:id="18"/>
    </w:p>
    <w:p>
      <w:pPr>
        <w:snapToGrid w:val="0"/>
        <w:spacing w:line="360" w:lineRule="auto"/>
        <w:ind w:firstLine="424" w:firstLineChars="177"/>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提供近三年3家以上循环水冷却塔填料供货业绩清单及证明材料（附合同复印件等）；业绩合同文件中的买方名称、货物名称及数量等关键信息必须清晰可鉴。</w:t>
      </w:r>
    </w:p>
    <w:p>
      <w:pPr>
        <w:widowControl/>
        <w:jc w:val="left"/>
        <w:rPr>
          <w:rFonts w:ascii="仿宋_GB2312" w:eastAsia="仿宋_GB2312"/>
          <w:b/>
          <w:bCs/>
          <w:color w:val="000000"/>
          <w:sz w:val="24"/>
        </w:rPr>
      </w:pPr>
      <w:r>
        <w:rPr>
          <w:rFonts w:ascii="仿宋_GB2312" w:eastAsia="仿宋_GB2312"/>
          <w:color w:val="000000"/>
          <w:sz w:val="24"/>
        </w:rPr>
        <w:br w:type="page"/>
      </w:r>
    </w:p>
    <w:p>
      <w:pPr>
        <w:pStyle w:val="10"/>
        <w:snapToGrid w:val="0"/>
        <w:spacing w:before="0" w:beforeAutospacing="0" w:after="0" w:afterAutospacing="0" w:line="360" w:lineRule="auto"/>
        <w:rPr>
          <w:rFonts w:hint="eastAsia" w:ascii="仿宋_GB2312" w:hAnsi="宋体" w:eastAsia="仿宋_GB2312" w:cs="Times New Roman"/>
          <w:b/>
          <w:bCs w:val="0"/>
          <w:color w:val="auto"/>
          <w:kern w:val="2"/>
          <w:sz w:val="24"/>
          <w:szCs w:val="24"/>
          <w:lang w:val="en-US" w:eastAsia="zh-CN" w:bidi="ar-SA"/>
        </w:rPr>
      </w:pPr>
      <w:bookmarkStart w:id="19" w:name="_Toc306909100"/>
      <w:r>
        <w:rPr>
          <w:rFonts w:hint="eastAsia" w:ascii="仿宋_GB2312" w:hAnsi="宋体" w:eastAsia="仿宋_GB2312" w:cs="Times New Roman"/>
          <w:b/>
          <w:bCs w:val="0"/>
          <w:color w:val="auto"/>
          <w:kern w:val="2"/>
          <w:sz w:val="24"/>
          <w:szCs w:val="24"/>
          <w:lang w:val="en-US" w:eastAsia="zh-CN" w:bidi="ar-SA"/>
        </w:rPr>
        <w:t>十、</w:t>
      </w:r>
      <w:bookmarkEnd w:id="19"/>
      <w:r>
        <w:rPr>
          <w:rFonts w:hint="eastAsia" w:ascii="仿宋_GB2312" w:hAnsi="宋体" w:eastAsia="仿宋_GB2312" w:cs="Times New Roman"/>
          <w:b/>
          <w:bCs w:val="0"/>
          <w:color w:val="auto"/>
          <w:kern w:val="2"/>
          <w:sz w:val="24"/>
          <w:szCs w:val="24"/>
          <w:lang w:val="en-US" w:eastAsia="zh-CN" w:bidi="ar-SA"/>
        </w:rPr>
        <w:t>售后服务承诺书</w:t>
      </w:r>
    </w:p>
    <w:p>
      <w:pPr>
        <w:widowControl/>
        <w:rPr>
          <w:rFonts w:ascii="仿宋_GB2312" w:hAnsi="宋体" w:eastAsia="仿宋_GB2312"/>
          <w:b/>
          <w:bCs/>
          <w:color w:val="000000"/>
          <w:sz w:val="24"/>
          <w:szCs w:val="32"/>
        </w:rPr>
      </w:pPr>
      <w:r>
        <w:rPr>
          <w:rFonts w:ascii="仿宋_GB2312" w:hAnsi="宋体" w:eastAsia="仿宋_GB2312"/>
          <w:b/>
          <w:sz w:val="24"/>
        </w:rPr>
        <w:br w:type="page"/>
      </w:r>
      <w:r>
        <w:rPr>
          <w:rFonts w:hint="eastAsia" w:ascii="仿宋_GB2312" w:hAnsi="宋体" w:eastAsia="仿宋_GB2312"/>
          <w:b/>
          <w:bCs/>
          <w:color w:val="000000"/>
          <w:sz w:val="24"/>
          <w:szCs w:val="32"/>
          <w:lang w:val="en-US" w:eastAsia="zh-CN"/>
        </w:rPr>
        <w:t>十一</w:t>
      </w:r>
      <w:r>
        <w:rPr>
          <w:rFonts w:hint="eastAsia" w:ascii="仿宋_GB2312" w:hAnsi="宋体" w:eastAsia="仿宋_GB2312"/>
          <w:b/>
          <w:bCs/>
          <w:color w:val="000000"/>
          <w:sz w:val="24"/>
          <w:szCs w:val="32"/>
        </w:rPr>
        <w:t>、</w:t>
      </w:r>
      <w:r>
        <w:rPr>
          <w:rFonts w:hint="eastAsia" w:ascii="仿宋_GB2312" w:hAnsi="宋体" w:eastAsia="仿宋_GB2312"/>
          <w:b/>
          <w:bCs/>
          <w:color w:val="000000"/>
          <w:sz w:val="24"/>
          <w:szCs w:val="32"/>
          <w:lang w:eastAsia="zh-CN"/>
        </w:rPr>
        <w:t>报价</w:t>
      </w:r>
      <w:r>
        <w:rPr>
          <w:rFonts w:hint="eastAsia" w:ascii="仿宋_GB2312" w:hAnsi="宋体" w:eastAsia="仿宋_GB2312"/>
          <w:b/>
          <w:bCs/>
          <w:color w:val="000000"/>
          <w:sz w:val="24"/>
          <w:szCs w:val="32"/>
        </w:rPr>
        <w:t>人认为有必要提供的声明及文件</w:t>
      </w:r>
    </w:p>
    <w:p/>
    <w:p>
      <w:pPr>
        <w:pStyle w:val="2"/>
      </w:pPr>
    </w:p>
    <w:p/>
    <w:p>
      <w:pPr>
        <w:pStyle w:val="2"/>
      </w:pPr>
    </w:p>
    <w:p/>
    <w:p>
      <w:pPr>
        <w:pStyle w:val="2"/>
      </w:pPr>
    </w:p>
    <w:p/>
    <w:p>
      <w:pPr>
        <w:pStyle w:val="2"/>
      </w:pPr>
    </w:p>
    <w:p/>
    <w:p>
      <w:pPr>
        <w:pStyle w:val="2"/>
      </w:pPr>
    </w:p>
    <w:p/>
    <w:p>
      <w:pPr>
        <w:pStyle w:val="2"/>
      </w:pPr>
    </w:p>
    <w:p/>
    <w:p>
      <w:pPr>
        <w:pStyle w:val="2"/>
      </w:pPr>
    </w:p>
    <w:p/>
    <w:p>
      <w:pPr>
        <w:pStyle w:val="2"/>
      </w:pPr>
    </w:p>
    <w:p/>
    <w:p/>
    <w:p>
      <w:pPr>
        <w:spacing w:line="288" w:lineRule="auto"/>
        <w:rPr>
          <w:rFonts w:ascii="宋体" w:hAnsi="宋体"/>
          <w:b/>
          <w:sz w:val="30"/>
          <w:szCs w:val="30"/>
        </w:rPr>
      </w:pPr>
    </w:p>
    <w:p>
      <w:pPr>
        <w:pStyle w:val="2"/>
        <w:rPr>
          <w:rFonts w:hint="eastAsia" w:eastAsia="黑体"/>
          <w:lang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w:t>
    </w:r>
    <w:r>
      <w:t xml:space="preserve"> 15 -</w:t>
    </w:r>
    <w:r>
      <w:fldChar w:fldCharType="end"/>
    </w:r>
  </w:p>
  <w:p/>
  <w:p>
    <w:pPr>
      <w:pStyle w:val="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90" w:firstLineChars="50"/>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CF402C"/>
    <w:multiLevelType w:val="singleLevel"/>
    <w:tmpl w:val="DDCF402C"/>
    <w:lvl w:ilvl="0" w:tentative="0">
      <w:start w:val="1"/>
      <w:numFmt w:val="decimal"/>
      <w:lvlText w:val="%1."/>
      <w:lvlJc w:val="left"/>
      <w:pPr>
        <w:tabs>
          <w:tab w:val="left" w:pos="312"/>
        </w:tabs>
      </w:pPr>
    </w:lvl>
  </w:abstractNum>
  <w:abstractNum w:abstractNumId="1">
    <w:nsid w:val="43C56FA3"/>
    <w:multiLevelType w:val="singleLevel"/>
    <w:tmpl w:val="43C56FA3"/>
    <w:lvl w:ilvl="0" w:tentative="0">
      <w:start w:val="1"/>
      <w:numFmt w:val="decimal"/>
      <w:suff w:val="nothing"/>
      <w:lvlText w:val="%1、"/>
      <w:lvlJc w:val="left"/>
    </w:lvl>
  </w:abstractNum>
  <w:abstractNum w:abstractNumId="2">
    <w:nsid w:val="628CE7CF"/>
    <w:multiLevelType w:val="singleLevel"/>
    <w:tmpl w:val="628CE7CF"/>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wZDg3OTFiZThkZmY1YTkwOTZjNWE4OGMyMmQ0ZmIifQ=="/>
  </w:docVars>
  <w:rsids>
    <w:rsidRoot w:val="00000000"/>
    <w:rsid w:val="05F902FF"/>
    <w:rsid w:val="0A0843AE"/>
    <w:rsid w:val="0A764C3F"/>
    <w:rsid w:val="0B7849E6"/>
    <w:rsid w:val="0B7A69B0"/>
    <w:rsid w:val="0C3912F1"/>
    <w:rsid w:val="0C4A34D3"/>
    <w:rsid w:val="0CD36378"/>
    <w:rsid w:val="0D6D057B"/>
    <w:rsid w:val="1032785A"/>
    <w:rsid w:val="113A68DF"/>
    <w:rsid w:val="128679E9"/>
    <w:rsid w:val="146D2C0E"/>
    <w:rsid w:val="16FA09A5"/>
    <w:rsid w:val="1A3A7A37"/>
    <w:rsid w:val="1C380FDF"/>
    <w:rsid w:val="21B55BF5"/>
    <w:rsid w:val="240B5E0E"/>
    <w:rsid w:val="24B14798"/>
    <w:rsid w:val="25C7239A"/>
    <w:rsid w:val="26681488"/>
    <w:rsid w:val="271D6716"/>
    <w:rsid w:val="29CC61D1"/>
    <w:rsid w:val="2EA44AC3"/>
    <w:rsid w:val="30522D26"/>
    <w:rsid w:val="334F2360"/>
    <w:rsid w:val="39E430C3"/>
    <w:rsid w:val="3B3F2CA7"/>
    <w:rsid w:val="3F8F6000"/>
    <w:rsid w:val="4125446F"/>
    <w:rsid w:val="41931657"/>
    <w:rsid w:val="43C33D49"/>
    <w:rsid w:val="43F959BD"/>
    <w:rsid w:val="45634690"/>
    <w:rsid w:val="482C45B3"/>
    <w:rsid w:val="52D01FDF"/>
    <w:rsid w:val="5334431C"/>
    <w:rsid w:val="533D7674"/>
    <w:rsid w:val="548A4B3B"/>
    <w:rsid w:val="572B18A4"/>
    <w:rsid w:val="580249E9"/>
    <w:rsid w:val="5A705E78"/>
    <w:rsid w:val="5D1A6C78"/>
    <w:rsid w:val="5ECE1AC8"/>
    <w:rsid w:val="5F9A5E4E"/>
    <w:rsid w:val="60EB4BB4"/>
    <w:rsid w:val="62E21FE6"/>
    <w:rsid w:val="635F7193"/>
    <w:rsid w:val="65B17A4E"/>
    <w:rsid w:val="67A45ABC"/>
    <w:rsid w:val="6AAA163C"/>
    <w:rsid w:val="6BE02E3B"/>
    <w:rsid w:val="6BFA214F"/>
    <w:rsid w:val="6F1B3A25"/>
    <w:rsid w:val="6FEF32A1"/>
    <w:rsid w:val="70912956"/>
    <w:rsid w:val="71685DAD"/>
    <w:rsid w:val="723C62EB"/>
    <w:rsid w:val="72CC5EC7"/>
    <w:rsid w:val="77BA6C36"/>
    <w:rsid w:val="77DC4DFE"/>
    <w:rsid w:val="787943FB"/>
    <w:rsid w:val="78827754"/>
    <w:rsid w:val="78970935"/>
    <w:rsid w:val="7F5B2DB8"/>
    <w:rsid w:val="7FEC4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autoRedefine/>
    <w:qFormat/>
    <w:uiPriority w:val="0"/>
    <w:pPr>
      <w:keepNext/>
      <w:keepLines/>
      <w:spacing w:line="312" w:lineRule="auto"/>
      <w:jc w:val="left"/>
      <w:outlineLvl w:val="1"/>
    </w:pPr>
    <w:rPr>
      <w:rFonts w:ascii="Arial" w:hAnsi="Arial" w:eastAsia="黑体"/>
      <w:sz w:val="28"/>
      <w:szCs w:val="22"/>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style>
  <w:style w:type="paragraph" w:styleId="4">
    <w:name w:val="Body Text"/>
    <w:basedOn w:val="1"/>
    <w:autoRedefine/>
    <w:qFormat/>
    <w:uiPriority w:val="0"/>
    <w:pPr>
      <w:spacing w:line="360" w:lineRule="auto"/>
      <w:ind w:right="-34"/>
    </w:pPr>
    <w:rPr>
      <w:rFonts w:ascii="宋体" w:hAnsi="宋体"/>
      <w:sz w:val="24"/>
    </w:rPr>
  </w:style>
  <w:style w:type="paragraph" w:styleId="5">
    <w:name w:val="Body Text Indent"/>
    <w:basedOn w:val="1"/>
    <w:next w:val="6"/>
    <w:autoRedefine/>
    <w:qFormat/>
    <w:uiPriority w:val="0"/>
    <w:pPr>
      <w:spacing w:after="120"/>
      <w:ind w:left="200" w:leftChars="200"/>
    </w:pPr>
  </w:style>
  <w:style w:type="paragraph" w:styleId="6">
    <w:name w:val="toc 9"/>
    <w:basedOn w:val="1"/>
    <w:next w:val="1"/>
    <w:autoRedefine/>
    <w:qFormat/>
    <w:uiPriority w:val="39"/>
    <w:pPr>
      <w:ind w:left="1680"/>
      <w:jc w:val="left"/>
    </w:pPr>
    <w:rPr>
      <w:sz w:val="18"/>
      <w:szCs w:val="18"/>
    </w:rPr>
  </w:style>
  <w:style w:type="paragraph" w:styleId="7">
    <w:name w:val="footer"/>
    <w:basedOn w:val="1"/>
    <w:autoRedefine/>
    <w:qFormat/>
    <w:uiPriority w:val="99"/>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autoRedefine/>
    <w:unhideWhenUsed/>
    <w:qFormat/>
    <w:uiPriority w:val="99"/>
    <w:pPr>
      <w:spacing w:after="120"/>
      <w:ind w:left="420" w:leftChars="200"/>
    </w:pPr>
    <w:rPr>
      <w:sz w:val="16"/>
      <w:szCs w:val="16"/>
    </w:rPr>
  </w:style>
  <w:style w:type="paragraph" w:styleId="10">
    <w:name w:val="Normal (Web)"/>
    <w:basedOn w:val="1"/>
    <w:autoRedefine/>
    <w:qFormat/>
    <w:uiPriority w:val="0"/>
    <w:pPr>
      <w:widowControl/>
      <w:spacing w:before="100" w:beforeAutospacing="1" w:after="100" w:afterAutospacing="1"/>
      <w:jc w:val="left"/>
    </w:pPr>
    <w:rPr>
      <w:rFonts w:ascii="宋体" w:hAnsi="宋体"/>
      <w:color w:val="000000"/>
      <w:kern w:val="0"/>
      <w:sz w:val="18"/>
    </w:rPr>
  </w:style>
  <w:style w:type="paragraph" w:styleId="11">
    <w:name w:val="Body Text First Indent"/>
    <w:basedOn w:val="4"/>
    <w:autoRedefine/>
    <w:qFormat/>
    <w:uiPriority w:val="0"/>
    <w:pPr>
      <w:spacing w:after="120"/>
      <w:ind w:firstLine="420"/>
    </w:pPr>
    <w:rPr>
      <w:rFonts w:ascii="Times New Roman" w:hAnsi="Times New Roman"/>
      <w:sz w:val="21"/>
    </w:rPr>
  </w:style>
  <w:style w:type="paragraph" w:styleId="12">
    <w:name w:val="Body Text First Indent 2"/>
    <w:basedOn w:val="5"/>
    <w:next w:val="13"/>
    <w:autoRedefine/>
    <w:qFormat/>
    <w:uiPriority w:val="0"/>
    <w:pPr>
      <w:spacing w:after="120" w:line="240" w:lineRule="auto"/>
      <w:ind w:left="420" w:leftChars="200" w:firstLine="420" w:firstLineChars="200"/>
    </w:pPr>
    <w:rPr>
      <w:sz w:val="21"/>
      <w:szCs w:val="24"/>
    </w:rPr>
  </w:style>
  <w:style w:type="paragraph" w:customStyle="1" w:styleId="13">
    <w:name w:val="样式 正文首行缩进 2 + Arial"/>
    <w:basedOn w:val="1"/>
    <w:next w:val="1"/>
    <w:autoRedefine/>
    <w:qFormat/>
    <w:uiPriority w:val="0"/>
    <w:pPr>
      <w:spacing w:before="100" w:beforeAutospacing="1" w:after="120" w:line="320" w:lineRule="atLeast"/>
      <w:ind w:firstLine="200" w:firstLineChars="200"/>
    </w:pPr>
    <w:rPr>
      <w:rFonts w:ascii="Arial" w:hAnsi="Arial" w:cs="Arial"/>
      <w:sz w:val="24"/>
    </w:rPr>
  </w:style>
  <w:style w:type="table" w:styleId="15">
    <w:name w:val="Table Grid"/>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autoRedefine/>
    <w:qFormat/>
    <w:uiPriority w:val="0"/>
  </w:style>
  <w:style w:type="character" w:customStyle="1" w:styleId="18">
    <w:name w:val="样式 仿宋_GB2312 小四"/>
    <w:autoRedefine/>
    <w:qFormat/>
    <w:uiPriority w:val="0"/>
    <w:rPr>
      <w:rFonts w:ascii="仿宋_GB2312" w:eastAsia="仿宋_GB2312"/>
      <w:sz w:val="24"/>
    </w:rPr>
  </w:style>
  <w:style w:type="table" w:customStyle="1" w:styleId="19">
    <w:name w:val="Table Normal"/>
    <w:autoRedefine/>
    <w:unhideWhenUsed/>
    <w:qFormat/>
    <w:uiPriority w:val="0"/>
    <w:tblPr>
      <w:tblCellMar>
        <w:top w:w="0" w:type="dxa"/>
        <w:left w:w="0" w:type="dxa"/>
        <w:bottom w:w="0" w:type="dxa"/>
        <w:right w:w="0" w:type="dxa"/>
      </w:tblCellMar>
    </w:tblPr>
  </w:style>
  <w:style w:type="paragraph" w:customStyle="1" w:styleId="20">
    <w:name w:val="p12"/>
    <w:basedOn w:val="1"/>
    <w:autoRedefine/>
    <w:qFormat/>
    <w:uiPriority w:val="0"/>
    <w:pPr>
      <w:widowControl/>
      <w:spacing w:before="100" w:beforeAutospacing="1" w:after="100" w:afterAutospacing="1"/>
      <w:jc w:val="left"/>
    </w:pPr>
    <w:rPr>
      <w:color w:val="000000"/>
      <w:kern w:val="0"/>
      <w:sz w:val="24"/>
    </w:rPr>
  </w:style>
  <w:style w:type="paragraph" w:customStyle="1" w:styleId="21">
    <w:name w:val="toa"/>
    <w:basedOn w:val="1"/>
    <w:autoRedefine/>
    <w:qFormat/>
    <w:uiPriority w:val="0"/>
    <w:pPr>
      <w:widowControl/>
      <w:tabs>
        <w:tab w:val="left" w:pos="9000"/>
        <w:tab w:val="right" w:pos="9360"/>
      </w:tabs>
      <w:suppressAutoHyphens/>
      <w:jc w:val="left"/>
    </w:pPr>
    <w:rPr>
      <w:rFonts w:ascii="Arial" w:hAnsi="Arial"/>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28</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王寅谦</cp:lastModifiedBy>
  <dcterms:modified xsi:type="dcterms:W3CDTF">2024-05-14T09:12:47Z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95286762AC784A42A532C246A35A951E_13</vt:lpwstr>
  </property>
</Properties>
</file>