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480" w:after="480"/>
        <w:ind w:firstLine="2249" w:firstLineChars="800"/>
        <w:jc w:val="both"/>
        <w:rPr>
          <w:rFonts w:hint="eastAsia" w:ascii="仿宋" w:hAnsi="仿宋" w:eastAsia="仿宋" w:cs="仿宋"/>
          <w:b/>
          <w:bCs/>
          <w:spacing w:val="7"/>
          <w:sz w:val="32"/>
          <w:szCs w:val="32"/>
        </w:rPr>
      </w:pPr>
      <w:bookmarkStart w:id="0" w:name="OLE_LINK1"/>
      <w:r>
        <w:rPr>
          <w:rFonts w:hint="eastAsia" w:ascii="仿宋" w:hAnsi="仿宋" w:eastAsia="仿宋" w:cs="仿宋"/>
          <w:b/>
          <w:bCs/>
          <w:color w:val="auto"/>
          <w:sz w:val="28"/>
          <w:szCs w:val="28"/>
        </w:rPr>
        <w:t xml:space="preserve"> </w:t>
      </w:r>
      <w:bookmarkStart w:id="1" w:name="OLE_LINK14"/>
      <w:r>
        <w:rPr>
          <w:rFonts w:hint="eastAsia" w:ascii="仿宋" w:hAnsi="仿宋" w:eastAsia="仿宋" w:cs="仿宋"/>
          <w:b/>
          <w:bCs/>
          <w:color w:val="auto"/>
          <w:sz w:val="28"/>
          <w:szCs w:val="28"/>
          <w:lang w:val="en-US" w:eastAsia="zh-CN"/>
        </w:rPr>
        <w:t xml:space="preserve">     </w:t>
      </w:r>
      <w:bookmarkStart w:id="2" w:name="OLE_LINK2"/>
      <w:r>
        <w:rPr>
          <w:rFonts w:hint="eastAsia" w:ascii="仿宋" w:hAnsi="仿宋" w:eastAsia="仿宋" w:cs="仿宋"/>
          <w:b/>
          <w:bCs/>
          <w:spacing w:val="7"/>
          <w:sz w:val="32"/>
          <w:szCs w:val="32"/>
        </w:rPr>
        <w:t>宁夏和宁化学有限公司</w:t>
      </w:r>
    </w:p>
    <w:p>
      <w:pPr>
        <w:snapToGrid/>
        <w:spacing w:before="480" w:after="480"/>
        <w:ind w:firstLine="2012" w:firstLineChars="600"/>
        <w:jc w:val="both"/>
        <w:rPr>
          <w:rFonts w:ascii="仿宋" w:hAnsi="仿宋" w:eastAsia="仿宋" w:cs="仿宋"/>
          <w:b/>
          <w:sz w:val="36"/>
          <w:szCs w:val="36"/>
        </w:rPr>
      </w:pPr>
      <w:r>
        <w:rPr>
          <w:rFonts w:hint="eastAsia" w:ascii="仿宋" w:hAnsi="仿宋" w:eastAsia="仿宋" w:cs="仿宋"/>
          <w:b/>
          <w:bCs/>
          <w:spacing w:val="7"/>
          <w:sz w:val="32"/>
          <w:szCs w:val="32"/>
          <w:lang w:val="en-US" w:eastAsia="zh-CN"/>
        </w:rPr>
        <w:t>全</w:t>
      </w:r>
      <w:r>
        <w:rPr>
          <w:rFonts w:hint="eastAsia" w:ascii="仿宋" w:hAnsi="仿宋" w:eastAsia="仿宋" w:cs="仿宋"/>
          <w:b/>
          <w:bCs/>
          <w:spacing w:val="7"/>
          <w:sz w:val="32"/>
          <w:szCs w:val="32"/>
        </w:rPr>
        <w:t>厂电机能效提升项目</w:t>
      </w:r>
      <w:r>
        <w:rPr>
          <w:rFonts w:hint="eastAsia" w:ascii="仿宋" w:hAnsi="仿宋" w:eastAsia="仿宋" w:cs="仿宋"/>
          <w:b/>
          <w:bCs/>
          <w:spacing w:val="7"/>
          <w:sz w:val="32"/>
          <w:szCs w:val="32"/>
          <w:lang w:val="en-US" w:eastAsia="zh-CN"/>
        </w:rPr>
        <w:t>电机采购</w:t>
      </w:r>
      <w:r>
        <w:rPr>
          <w:rFonts w:hint="eastAsia" w:ascii="仿宋" w:hAnsi="仿宋" w:eastAsia="仿宋" w:cs="仿宋"/>
          <w:b/>
          <w:bCs/>
          <w:spacing w:val="7"/>
          <w:sz w:val="32"/>
          <w:szCs w:val="32"/>
        </w:rPr>
        <w:t>询比文件</w:t>
      </w:r>
      <w:bookmarkEnd w:id="0"/>
    </w:p>
    <w:bookmarkEnd w:id="2"/>
    <w:p>
      <w:pPr>
        <w:adjustRightInd w:val="0"/>
        <w:snapToGrid w:val="0"/>
        <w:jc w:val="center"/>
        <w:rPr>
          <w:rFonts w:hint="eastAsia" w:ascii="仿宋" w:hAnsi="仿宋" w:eastAsia="仿宋" w:cs="仿宋"/>
          <w:b/>
          <w:bCs/>
          <w:color w:val="auto"/>
          <w:sz w:val="28"/>
          <w:szCs w:val="28"/>
        </w:rPr>
      </w:pPr>
    </w:p>
    <w:p>
      <w:pPr>
        <w:ind w:firstLine="482" w:firstLineChars="200"/>
        <w:rPr>
          <w:rFonts w:hint="eastAsia" w:ascii="仿宋" w:hAnsi="仿宋" w:eastAsia="仿宋" w:cs="仿宋"/>
          <w:b/>
          <w:color w:val="auto"/>
          <w:sz w:val="24"/>
          <w:szCs w:val="24"/>
        </w:rPr>
      </w:pPr>
    </w:p>
    <w:bookmarkEnd w:id="1"/>
    <w:p>
      <w:pPr>
        <w:numPr>
          <w:ilvl w:val="0"/>
          <w:numId w:val="0"/>
        </w:numPr>
        <w:ind w:left="0" w:firstLine="0"/>
        <w:rPr>
          <w:rFonts w:hint="eastAsia" w:ascii="仿宋" w:hAnsi="仿宋" w:eastAsia="仿宋" w:cs="仿宋"/>
          <w:b/>
          <w:color w:val="auto"/>
          <w:sz w:val="24"/>
          <w:szCs w:val="24"/>
        </w:rPr>
      </w:pPr>
      <w:r>
        <w:rPr>
          <w:rFonts w:hint="eastAsia" w:ascii="仿宋" w:hAnsi="仿宋" w:eastAsia="仿宋" w:cs="仿宋"/>
          <w:b/>
          <w:color w:val="auto"/>
          <w:sz w:val="24"/>
          <w:szCs w:val="24"/>
          <w:lang w:val="en-US" w:eastAsia="zh-CN"/>
        </w:rPr>
        <w:t>一、</w:t>
      </w:r>
      <w:r>
        <w:rPr>
          <w:rFonts w:hint="eastAsia" w:ascii="仿宋" w:hAnsi="仿宋" w:eastAsia="仿宋" w:cs="仿宋"/>
          <w:b/>
          <w:color w:val="auto"/>
          <w:sz w:val="24"/>
          <w:szCs w:val="24"/>
        </w:rPr>
        <w:t>项目概况</w:t>
      </w:r>
    </w:p>
    <w:tbl>
      <w:tblPr>
        <w:tblStyle w:val="16"/>
        <w:tblpPr w:leftFromText="180" w:rightFromText="180" w:vertAnchor="text" w:horzAnchor="page" w:tblpX="1605" w:tblpY="556"/>
        <w:tblOverlap w:val="never"/>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1267"/>
        <w:gridCol w:w="2498"/>
        <w:gridCol w:w="578"/>
        <w:gridCol w:w="660"/>
        <w:gridCol w:w="3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587" w:type="dxa"/>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267" w:type="dxa"/>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名称</w:t>
            </w:r>
          </w:p>
        </w:tc>
        <w:tc>
          <w:tcPr>
            <w:tcW w:w="2498" w:type="dxa"/>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规格、型号及技术要求</w:t>
            </w:r>
          </w:p>
        </w:tc>
        <w:tc>
          <w:tcPr>
            <w:tcW w:w="578" w:type="dxa"/>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660" w:type="dxa"/>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3340" w:type="dxa"/>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eastAsia" w:ascii="仿宋" w:hAnsi="仿宋" w:eastAsia="仿宋" w:cs="仿宋"/>
                <w:color w:val="auto"/>
                <w:sz w:val="24"/>
                <w:szCs w:val="24"/>
              </w:rPr>
            </w:pPr>
            <w:bookmarkStart w:id="3" w:name="OLE_LINK9" w:colFirst="5" w:colLast="5"/>
            <w:bookmarkStart w:id="4" w:name="OLE_LINK8" w:colFirst="0" w:colLast="4"/>
            <w:r>
              <w:rPr>
                <w:rFonts w:hint="eastAsia" w:ascii="仿宋" w:hAnsi="仿宋" w:eastAsia="仿宋" w:cs="仿宋"/>
                <w:color w:val="auto"/>
                <w:sz w:val="24"/>
                <w:szCs w:val="24"/>
              </w:rPr>
              <w:t>1</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YFB5-315-L2-4 WF2 200 380 ExtbⅢCT130℃Db 1级能效 IP66 F B3 接线盒在电机顶部</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1</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color w:val="auto"/>
                <w:sz w:val="24"/>
                <w:szCs w:val="24"/>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default" w:ascii="仿宋" w:hAnsi="仿宋" w:eastAsia="仿宋" w:cs="仿宋"/>
                <w:color w:val="auto"/>
                <w:sz w:val="24"/>
                <w:szCs w:val="24"/>
                <w:lang w:val="en-US"/>
              </w:rPr>
            </w:pPr>
            <w:r>
              <w:rPr>
                <w:rFonts w:hint="eastAsia" w:ascii="仿宋" w:hAnsi="仿宋" w:eastAsia="仿宋" w:cs="仿宋"/>
                <w:i w:val="0"/>
                <w:iCs w:val="0"/>
                <w:color w:val="000000"/>
                <w:kern w:val="0"/>
                <w:sz w:val="24"/>
                <w:szCs w:val="24"/>
                <w:u w:val="none"/>
                <w:lang w:val="en-US" w:eastAsia="zh-CN" w:bidi="ar"/>
              </w:rPr>
              <w:t>详情见宁夏和宁化学有限公司全厂电机能效提升项目技术协议</w:t>
            </w:r>
          </w:p>
        </w:tc>
      </w:tr>
      <w:tr>
        <w:tblPrEx>
          <w:tblCellMar>
            <w:top w:w="0" w:type="dxa"/>
            <w:left w:w="108" w:type="dxa"/>
            <w:bottom w:w="0" w:type="dxa"/>
            <w:right w:w="108" w:type="dxa"/>
          </w:tblCellMar>
        </w:tblPrEx>
        <w:trPr>
          <w:trHeight w:val="798" w:hRule="atLeast"/>
        </w:trPr>
        <w:tc>
          <w:tcPr>
            <w:tcW w:w="587" w:type="dxa"/>
            <w:noWrap w:val="0"/>
            <w:vAlign w:val="center"/>
          </w:tcPr>
          <w:p>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YBX5-200-L1-2 G 30 0.38 ExdⅡCT4 Ⅰ级 IP66 F B3</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YBX5-100-L-2 WF1 3 0.38 ExdⅡCT4 Ⅰ级 IP66 F V1</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YBX5-315-M-2 WF1 132 0.38 ExdⅡCT4 Ⅰ级 IP66 F B3</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YBX5-71-M1-4 WF1 0.25 0.38 ExdⅡCT4 Ⅰ级 IP66 F V1</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YBX5-132-S1-2 WF1 5.5 0.38 ExdⅡCT4 Ⅰ级 IP66 F B3</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YBX5-280-S-4 G 75 0.38 ExdⅡCT4 Ⅰ级 IP66 F B3</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YBX5-100-L1-4 WF2 2.2 0.38 ExdⅡCT4 Ⅰ级 IP66 F V1</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9</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YBX5-100-L1-4 WF1 2.2 0.38 ExdeⅡCT4 Ⅰ级 IP66 F B3</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YBX5-71-M1-4 WF1 0.25 0.38 ExdⅡCT4 Ⅰ级 IP66 F V1</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11</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YBX5-225-M-2 W 45 0.38 ExdⅡCT4 Ⅰ级 IP66 F B3</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12</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YBX5-160-M2-2 WF1G 15 0.38 ExdⅡCT4 Ⅰ级 IP66 F B3</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13</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YBX5-132-S2-2 WF1 7.5 0.38 ExdⅡCT4 Ⅰ级 IP66 F B3</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14</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YBX5-132-S-4 WF1 5.5 0.38 ExdⅡCT4 Ⅰ级 IP66 F B3</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15</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YBX5-180-M-4G WF1 18.5 0.38 ExdeⅡCT4 Ⅰ级 IP66 F V1</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16</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YBX5-225-S-4 G 37 0.38 ExdⅡCT4 Ⅰ级 IP66 F V1</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17</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YBX5-200-L-4 WF1 30 0.38 ExdⅡCT4 Ⅰ级 IP66 F V1</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18</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YBX5-100-L2-4 G 3 0.38 ExdⅡCT4 Ⅰ级 IP66 F B3</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19</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YBX5-132-S2-2 WF1 7.5 0.38 ExdⅡCT4 Ⅰ级 IP66 F B3</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20</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YBX5-160-M2-2 WF1 15 0.38 ExdⅡCT4 1级 IP55 F B3 螺纹接口</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21</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YBX5-160-M2-2 WF1G 15 0.38 ExdⅡCT4 Ⅰ级 IP66 F B3</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22</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YBX5-250-M-2 WF1 55 0.38 ExdⅡCT4 Ⅰ级 IP66 F B3</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23</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YBX5-200-L2-2 WF1 37 0.38 ExdⅡCT4 Ⅰ级 IP66 F B3</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24</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YBX5-225-M-2 WF1 45 0.38 ExdⅡCT4 Ⅰ级 IP66 F B3</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25</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YBX5-132-S-4 WF1 5.5 0.38 ExdⅡCT4 Ⅰ级 IP66 F V1</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26</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YBX5-180-M-4 WG 18.5 0.38 ExdⅡCT4 Ⅰ级 IP66 F V1</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27</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YBX5-132-M2-6 WF1 5.5 0.38 ExdⅡCT4 Ⅰ级 IP66 F B3</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28</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YBX5-160-M2-2 WF1G 15 0.38 ExdⅡCT4 Ⅰ级 IP66 F B3</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29</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YBX5-132-S2-2 WF1G 7.5 0.38 ExdⅡCT4 Ⅰ级 IP66 F V1</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30</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YFB5-112-M-4 WF1 4 0.38kV ExtbⅢCT135°Db 1级 IP66 F B5</w:t>
            </w:r>
          </w:p>
        </w:tc>
        <w:tc>
          <w:tcPr>
            <w:tcW w:w="578" w:type="dxa"/>
            <w:noWrap w:val="0"/>
            <w:vAlign w:val="center"/>
          </w:tcPr>
          <w:p>
            <w:pPr>
              <w:keepNext w:val="0"/>
              <w:keepLines w:val="0"/>
              <w:widowControl/>
              <w:suppressLineNumbers w:val="0"/>
              <w:jc w:val="right"/>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31</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YBX5-160-M1-2 WF1 11 0.38 ExdⅡCT4 Ⅰ级 IP66 F B3</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32</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YBX5-280-M-2 WF1 90 0.38 ExdⅡCT4 Ⅰ级 IP66 F B3</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33</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YBX5-71-M1-4 WF1 0.25 0.38 ExdⅡCT4 Ⅰ级 IP66 F V1</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34</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YFB5-280-M-4 F1 90 380 ExtbⅢCT130°Db 1级能效 IP66 F B3 带加油嘴</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35</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YBX5-180-M-2 WF1 22 0.38 ExdⅡCT4 Ⅰ级 IP66 F B3</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36</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YFB5-315-L2-4 WF2 200 380 ExtbⅢCT130℃Db 1级能效 IP66 F B3 接线盒在电机顶部</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37</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YFB5-225-S-4 F1 37 380 ExtbⅢCT135°Db 1级能效 IP66 F B3 带加油嘴</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38</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YFB5-280-S-4 F1 75 380 ExtbⅢCT130°Db 1级能效 IP66 F B3 带加油嘴</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39</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YFB5-200-L-4 F1 30 380 ExtbⅢCT130°Db 1级能效 IP66 F B3 带加油嘴</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40</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YFB5-225-S-4 F1 37 380 ExtbⅢCT130°Db 1级能效 IP66 F B3 带加油嘴</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41</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YBX5-250-M-2 WF1 55 0.38 ExdⅡCT4 Ⅰ级 IP66 F B3</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42</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YBX5-160-M2-2 G WF1 15 380 ExdⅡCT4 1级能效 IP66 F B3 带加油嘴</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43</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YBX5-160-M1-2 G WF1 11 380 ExdⅡCT4 1级能效 IP66 F B3 带加油嘴</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44</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YBX5-280-S-2 G WF1 75 380 ExdⅡCT4 1级能效 IP66 F B3 带加油嘴</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45</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YBX5-180-M-2 WF1 22 0.38 ExdⅡCT4 Ⅰ级 IP66 F B3</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46</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YBX5-200-L2-2 WF1G 37 0.38 ExdⅡCT4 Ⅰ级 IP66 F B3</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87" w:type="dxa"/>
            <w:noWrap w:val="0"/>
            <w:vAlign w:val="center"/>
          </w:tcPr>
          <w:p>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47</w:t>
            </w:r>
          </w:p>
        </w:tc>
        <w:tc>
          <w:tcPr>
            <w:tcW w:w="1267"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2498"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YBX5-132-S1-2 WF1 5.5 0.38 ExdⅡCT4 Ⅰ级 IP66 F B3</w:t>
            </w:r>
          </w:p>
        </w:tc>
        <w:tc>
          <w:tcPr>
            <w:tcW w:w="578" w:type="dxa"/>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66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3340" w:type="dxa"/>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p>
        </w:tc>
      </w:tr>
      <w:bookmarkEnd w:id="3"/>
      <w:bookmarkEnd w:id="4"/>
    </w:tbl>
    <w:p>
      <w:pPr>
        <w:spacing w:after="0" w:line="360" w:lineRule="auto"/>
        <w:rPr>
          <w:rFonts w:hint="eastAsia" w:ascii="宋体" w:hAnsi="宋体" w:eastAsia="宋体"/>
          <w:b/>
          <w:bCs/>
          <w:sz w:val="24"/>
          <w:szCs w:val="24"/>
        </w:rPr>
      </w:pPr>
      <w:r>
        <w:rPr>
          <w:rFonts w:hint="eastAsia" w:ascii="宋体" w:hAnsi="宋体"/>
          <w:b/>
          <w:sz w:val="24"/>
          <w:szCs w:val="24"/>
          <w:lang w:val="en-US" w:eastAsia="zh-CN"/>
        </w:rPr>
        <w:t>二</w:t>
      </w:r>
      <w:r>
        <w:rPr>
          <w:rFonts w:hint="eastAsia" w:ascii="宋体" w:hAnsi="宋体" w:eastAsia="宋体"/>
          <w:b/>
          <w:sz w:val="24"/>
          <w:szCs w:val="24"/>
        </w:rPr>
        <w:t>.</w:t>
      </w:r>
      <w:r>
        <w:rPr>
          <w:rFonts w:hint="eastAsia" w:ascii="宋体" w:hAnsi="宋体" w:eastAsia="宋体"/>
          <w:b/>
          <w:bCs/>
          <w:sz w:val="24"/>
          <w:szCs w:val="24"/>
        </w:rPr>
        <w:t>报价人资格要求</w:t>
      </w:r>
    </w:p>
    <w:p>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Cs/>
          <w:sz w:val="24"/>
          <w:szCs w:val="24"/>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法定代表人/负责人为同一人的两个及两个以上法人、母公司、全资子公司及其控股公司以及其他形式关联关系的报价人都不得同时参加报价。</w:t>
      </w:r>
    </w:p>
    <w:p>
      <w:pPr>
        <w:keepNext w:val="0"/>
        <w:keepLines w:val="0"/>
        <w:pageBreakBefore w:val="0"/>
        <w:kinsoku/>
        <w:wordWrap/>
        <w:overflowPunct/>
        <w:topLinePunct w:val="0"/>
        <w:autoSpaceDE/>
        <w:autoSpaceDN/>
        <w:bidi w:val="0"/>
        <w:spacing w:line="360" w:lineRule="auto"/>
        <w:textAlignment w:val="auto"/>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2.报价人为生产厂家，需提供覆盖询价物资的生产许可证书；报价人为经销商，需提供生产制造单位一级授权委托书，及厂家生产许可证书。</w:t>
      </w:r>
    </w:p>
    <w:p>
      <w:pPr>
        <w:pStyle w:val="14"/>
        <w:widowControl/>
        <w:spacing w:before="0" w:beforeAutospacing="0" w:after="0" w:afterAutospacing="0" w:line="360" w:lineRule="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报价人供货时提供所投产品配套的防爆电气由中国国家认证认可监督管理委员会(认监委)授权的防爆电气产品检测机构颁发的防爆合格证(符合中国国家防爆标准要求(GB3836),且证书有效、防爆等级符合询价要求。</w:t>
      </w:r>
    </w:p>
    <w:p>
      <w:pPr>
        <w:keepNext w:val="0"/>
        <w:keepLines w:val="0"/>
        <w:pageBreakBefore w:val="0"/>
        <w:kinsoku/>
        <w:wordWrap/>
        <w:overflowPunct/>
        <w:topLinePunct w:val="0"/>
        <w:autoSpaceDE/>
        <w:autoSpaceDN/>
        <w:bidi w:val="0"/>
        <w:snapToGrid/>
        <w:spacing w:line="360" w:lineRule="auto"/>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4.报价人需提供国家认证委批准的第三方认证机构出具的能效等级认证证书。</w:t>
      </w:r>
    </w:p>
    <w:p>
      <w:pPr>
        <w:keepNext w:val="0"/>
        <w:keepLines w:val="0"/>
        <w:pageBreakBefore w:val="0"/>
        <w:kinsoku/>
        <w:wordWrap/>
        <w:overflowPunct/>
        <w:topLinePunct w:val="0"/>
        <w:autoSpaceDE/>
        <w:autoSpaceDN/>
        <w:bidi w:val="0"/>
        <w:snapToGrid/>
        <w:spacing w:line="360" w:lineRule="auto"/>
        <w:textAlignment w:val="auto"/>
        <w:rPr>
          <w:rFonts w:hint="eastAsia" w:ascii="仿宋" w:hAnsi="仿宋" w:eastAsia="仿宋" w:cs="仿宋"/>
          <w:bCs/>
          <w:sz w:val="24"/>
          <w:szCs w:val="24"/>
        </w:rPr>
      </w:pPr>
      <w:r>
        <w:rPr>
          <w:rFonts w:hint="eastAsia" w:ascii="仿宋" w:hAnsi="仿宋" w:eastAsia="仿宋" w:cs="仿宋"/>
          <w:bCs/>
          <w:sz w:val="24"/>
          <w:szCs w:val="24"/>
          <w:lang w:val="en-US" w:eastAsia="zh-CN"/>
        </w:rPr>
        <w:t>5.</w:t>
      </w:r>
      <w:r>
        <w:rPr>
          <w:rFonts w:hint="eastAsia" w:ascii="仿宋" w:hAnsi="仿宋" w:eastAsia="仿宋" w:cs="仿宋"/>
          <w:bCs/>
          <w:sz w:val="24"/>
          <w:szCs w:val="24"/>
        </w:rPr>
        <w:t>信誉要求</w:t>
      </w:r>
    </w:p>
    <w:p>
      <w:pPr>
        <w:keepNext w:val="0"/>
        <w:keepLines w:val="0"/>
        <w:pageBreakBefore w:val="0"/>
        <w:kinsoku/>
        <w:wordWrap/>
        <w:overflowPunct/>
        <w:topLinePunct w:val="0"/>
        <w:autoSpaceDE/>
        <w:autoSpaceDN/>
        <w:bidi w:val="0"/>
        <w:snapToGrid/>
        <w:spacing w:line="360" w:lineRule="auto"/>
        <w:textAlignment w:val="auto"/>
        <w:rPr>
          <w:rFonts w:hint="eastAsia" w:ascii="仿宋" w:hAnsi="仿宋" w:eastAsia="仿宋" w:cs="仿宋"/>
          <w:bCs/>
          <w:sz w:val="24"/>
          <w:szCs w:val="24"/>
        </w:rPr>
      </w:pPr>
      <w:r>
        <w:rPr>
          <w:rFonts w:hint="eastAsia" w:ascii="仿宋" w:hAnsi="仿宋" w:eastAsia="仿宋" w:cs="仿宋"/>
          <w:bCs/>
          <w:sz w:val="24"/>
          <w:szCs w:val="24"/>
        </w:rPr>
        <w:t>(1)报价人近五年内没有发生重大安全责任事故。</w:t>
      </w:r>
    </w:p>
    <w:p>
      <w:pPr>
        <w:keepNext w:val="0"/>
        <w:keepLines w:val="0"/>
        <w:pageBreakBefore w:val="0"/>
        <w:kinsoku/>
        <w:wordWrap/>
        <w:overflowPunct/>
        <w:topLinePunct w:val="0"/>
        <w:autoSpaceDE/>
        <w:autoSpaceDN/>
        <w:bidi w:val="0"/>
        <w:snapToGrid/>
        <w:spacing w:line="360" w:lineRule="auto"/>
        <w:textAlignment w:val="auto"/>
        <w:rPr>
          <w:rFonts w:hint="eastAsia" w:ascii="仿宋" w:hAnsi="仿宋" w:eastAsia="仿宋" w:cs="仿宋"/>
          <w:bCs/>
          <w:sz w:val="24"/>
          <w:szCs w:val="24"/>
        </w:rPr>
      </w:pPr>
      <w:r>
        <w:rPr>
          <w:rFonts w:hint="eastAsia" w:ascii="仿宋" w:hAnsi="仿宋" w:eastAsia="仿宋" w:cs="仿宋"/>
          <w:bCs/>
          <w:sz w:val="24"/>
          <w:szCs w:val="24"/>
        </w:rPr>
        <w:t>(2)报价人不存在被责令停产停业、暂扣或者吊销许可证、暂扣或者吊销执照；不存在进</w:t>
      </w:r>
    </w:p>
    <w:p>
      <w:pPr>
        <w:keepNext w:val="0"/>
        <w:keepLines w:val="0"/>
        <w:pageBreakBefore w:val="0"/>
        <w:kinsoku/>
        <w:wordWrap/>
        <w:overflowPunct/>
        <w:topLinePunct w:val="0"/>
        <w:autoSpaceDE/>
        <w:autoSpaceDN/>
        <w:bidi w:val="0"/>
        <w:snapToGrid/>
        <w:spacing w:line="360" w:lineRule="auto"/>
        <w:textAlignment w:val="auto"/>
        <w:rPr>
          <w:rFonts w:hint="eastAsia" w:ascii="仿宋" w:hAnsi="仿宋" w:eastAsia="仿宋" w:cs="仿宋"/>
          <w:bCs/>
          <w:sz w:val="24"/>
          <w:szCs w:val="24"/>
        </w:rPr>
      </w:pPr>
      <w:r>
        <w:rPr>
          <w:rFonts w:hint="eastAsia" w:ascii="仿宋" w:hAnsi="仿宋" w:eastAsia="仿宋" w:cs="仿宋"/>
          <w:bCs/>
          <w:sz w:val="24"/>
          <w:szCs w:val="24"/>
        </w:rPr>
        <w:t>入清算程序，或者被宣告破产，或者其他丧失履约能力的情形。</w:t>
      </w:r>
    </w:p>
    <w:p>
      <w:pPr>
        <w:keepNext w:val="0"/>
        <w:keepLines w:val="0"/>
        <w:pageBreakBefore w:val="0"/>
        <w:kinsoku/>
        <w:wordWrap/>
        <w:overflowPunct/>
        <w:topLinePunct w:val="0"/>
        <w:autoSpaceDE/>
        <w:autoSpaceDN/>
        <w:bidi w:val="0"/>
        <w:snapToGrid/>
        <w:spacing w:line="360" w:lineRule="auto"/>
        <w:textAlignment w:val="auto"/>
        <w:rPr>
          <w:rFonts w:hint="eastAsia" w:ascii="仿宋" w:hAnsi="仿宋" w:eastAsia="仿宋" w:cs="仿宋"/>
          <w:bCs/>
          <w:sz w:val="24"/>
          <w:szCs w:val="24"/>
        </w:rPr>
      </w:pPr>
      <w:r>
        <w:rPr>
          <w:rFonts w:hint="eastAsia" w:ascii="仿宋" w:hAnsi="仿宋" w:eastAsia="仿宋" w:cs="仿宋"/>
          <w:bCs/>
          <w:sz w:val="24"/>
          <w:szCs w:val="24"/>
        </w:rPr>
        <w:t>(3)报价截止日报价人未被工商行政管理机关在国家企业信用信息公示系统列入严重违</w:t>
      </w:r>
    </w:p>
    <w:p>
      <w:pPr>
        <w:keepNext w:val="0"/>
        <w:keepLines w:val="0"/>
        <w:pageBreakBefore w:val="0"/>
        <w:kinsoku/>
        <w:wordWrap/>
        <w:overflowPunct/>
        <w:topLinePunct w:val="0"/>
        <w:autoSpaceDE/>
        <w:autoSpaceDN/>
        <w:bidi w:val="0"/>
        <w:snapToGrid/>
        <w:spacing w:line="360" w:lineRule="auto"/>
        <w:textAlignment w:val="auto"/>
        <w:rPr>
          <w:rFonts w:hint="eastAsia" w:ascii="仿宋" w:hAnsi="仿宋" w:eastAsia="仿宋" w:cs="仿宋"/>
          <w:bCs/>
          <w:sz w:val="24"/>
          <w:szCs w:val="24"/>
        </w:rPr>
      </w:pPr>
      <w:r>
        <w:rPr>
          <w:rFonts w:hint="eastAsia" w:ascii="仿宋" w:hAnsi="仿宋" w:eastAsia="仿宋" w:cs="仿宋"/>
          <w:bCs/>
          <w:sz w:val="24"/>
          <w:szCs w:val="24"/>
        </w:rPr>
        <w:t>法失信企业名单；且未被“信用中国”网站列入失信被执行人名单。</w:t>
      </w:r>
    </w:p>
    <w:p>
      <w:pPr>
        <w:keepNext w:val="0"/>
        <w:keepLines w:val="0"/>
        <w:pageBreakBefore w:val="0"/>
        <w:numPr>
          <w:ilvl w:val="0"/>
          <w:numId w:val="0"/>
        </w:numPr>
        <w:kinsoku/>
        <w:wordWrap/>
        <w:overflowPunct/>
        <w:topLinePunct w:val="0"/>
        <w:autoSpaceDE/>
        <w:autoSpaceDN/>
        <w:bidi w:val="0"/>
        <w:snapToGrid/>
        <w:spacing w:line="360" w:lineRule="auto"/>
        <w:textAlignment w:val="auto"/>
        <w:rPr>
          <w:rFonts w:hint="eastAsia" w:ascii="仿宋" w:hAnsi="仿宋" w:eastAsia="仿宋" w:cs="仿宋"/>
          <w:bCs/>
          <w:sz w:val="24"/>
          <w:szCs w:val="24"/>
        </w:rPr>
      </w:pPr>
      <w:r>
        <w:rPr>
          <w:rFonts w:hint="eastAsia" w:ascii="仿宋" w:hAnsi="仿宋" w:eastAsia="仿宋" w:cs="仿宋"/>
          <w:bCs/>
          <w:kern w:val="2"/>
          <w:sz w:val="24"/>
          <w:szCs w:val="24"/>
          <w:lang w:val="en-US" w:eastAsia="zh-CN" w:bidi="ar-SA"/>
        </w:rPr>
        <w:t>(4)</w:t>
      </w:r>
      <w:r>
        <w:rPr>
          <w:rFonts w:hint="eastAsia" w:ascii="仿宋" w:hAnsi="仿宋" w:eastAsia="仿宋" w:cs="仿宋"/>
          <w:bCs/>
          <w:sz w:val="24"/>
          <w:szCs w:val="24"/>
        </w:rPr>
        <w:t>报价人未被中华人民共和国应急管理部政务服务平台列入安全生产严重失信主体名</w:t>
      </w:r>
      <w:r>
        <w:rPr>
          <w:rFonts w:hint="eastAsia" w:ascii="仿宋" w:hAnsi="仿宋" w:eastAsia="仿宋" w:cs="仿宋"/>
          <w:bCs/>
          <w:sz w:val="24"/>
          <w:szCs w:val="24"/>
          <w:lang w:val="en-US" w:eastAsia="zh-CN"/>
        </w:rPr>
        <w:t>单。</w:t>
      </w:r>
    </w:p>
    <w:p>
      <w:pPr>
        <w:keepNext w:val="0"/>
        <w:keepLines w:val="0"/>
        <w:pageBreakBefore w:val="0"/>
        <w:numPr>
          <w:ilvl w:val="-1"/>
          <w:numId w:val="0"/>
        </w:numPr>
        <w:kinsoku/>
        <w:wordWrap/>
        <w:overflowPunct/>
        <w:topLinePunct w:val="0"/>
        <w:autoSpaceDE/>
        <w:autoSpaceDN/>
        <w:bidi w:val="0"/>
        <w:snapToGrid/>
        <w:spacing w:line="360" w:lineRule="auto"/>
        <w:textAlignment w:val="auto"/>
        <w:rPr>
          <w:rFonts w:hint="eastAsia" w:ascii="仿宋" w:hAnsi="仿宋" w:eastAsia="仿宋" w:cs="仿宋"/>
          <w:bCs/>
          <w:sz w:val="24"/>
          <w:szCs w:val="24"/>
        </w:rPr>
      </w:pPr>
      <w:r>
        <w:rPr>
          <w:rFonts w:hint="eastAsia" w:ascii="仿宋" w:hAnsi="仿宋" w:eastAsia="仿宋" w:cs="仿宋"/>
          <w:bCs/>
          <w:sz w:val="24"/>
          <w:szCs w:val="24"/>
        </w:rPr>
        <w:t>(5</w:t>
      </w:r>
      <w:r>
        <w:rPr>
          <w:rFonts w:hint="eastAsia" w:ascii="仿宋" w:hAnsi="仿宋" w:eastAsia="仿宋" w:cs="仿宋"/>
          <w:bCs/>
          <w:sz w:val="24"/>
          <w:szCs w:val="24"/>
          <w:lang w:eastAsia="zh-CN"/>
        </w:rPr>
        <w:t>）</w:t>
      </w:r>
      <w:r>
        <w:rPr>
          <w:rFonts w:hint="eastAsia" w:ascii="仿宋" w:hAnsi="仿宋" w:eastAsia="仿宋" w:cs="仿宋"/>
          <w:bCs/>
          <w:sz w:val="24"/>
          <w:szCs w:val="24"/>
        </w:rPr>
        <w:t>报价人企业无行贿犯罪记录，报价人企业法定代表人、主要负责人无行贿犯罪记录。</w:t>
      </w:r>
    </w:p>
    <w:p>
      <w:pPr>
        <w:keepNext w:val="0"/>
        <w:keepLines w:val="0"/>
        <w:pageBreakBefore w:val="0"/>
        <w:numPr>
          <w:ilvl w:val="0"/>
          <w:numId w:val="0"/>
        </w:numPr>
        <w:kinsoku/>
        <w:wordWrap/>
        <w:overflowPunct/>
        <w:topLinePunct w:val="0"/>
        <w:autoSpaceDE/>
        <w:autoSpaceDN/>
        <w:bidi w:val="0"/>
        <w:snapToGrid/>
        <w:spacing w:line="360" w:lineRule="auto"/>
        <w:textAlignment w:val="auto"/>
        <w:rPr>
          <w:rFonts w:hint="eastAsia" w:ascii="仿宋" w:hAnsi="仿宋" w:eastAsia="仿宋" w:cs="仿宋"/>
          <w:bCs/>
          <w:sz w:val="24"/>
          <w:szCs w:val="24"/>
        </w:rPr>
      </w:pPr>
      <w:r>
        <w:rPr>
          <w:rFonts w:hint="eastAsia" w:ascii="仿宋" w:hAnsi="仿宋" w:eastAsia="仿宋" w:cs="仿宋"/>
          <w:bCs/>
          <w:kern w:val="2"/>
          <w:sz w:val="24"/>
          <w:szCs w:val="24"/>
          <w:lang w:val="en-US" w:eastAsia="zh-CN" w:bidi="ar-SA"/>
        </w:rPr>
        <w:t>(6)</w:t>
      </w:r>
      <w:r>
        <w:rPr>
          <w:rFonts w:hint="eastAsia" w:ascii="仿宋" w:hAnsi="仿宋" w:eastAsia="仿宋" w:cs="仿宋"/>
          <w:bCs/>
          <w:sz w:val="24"/>
          <w:szCs w:val="24"/>
        </w:rPr>
        <w:t>报价人近三年以来未处于财产被接管、投标资格被取消等状态，未发生骗取中标、严重违约等不良行为</w:t>
      </w:r>
    </w:p>
    <w:p>
      <w:pPr>
        <w:keepNext w:val="0"/>
        <w:keepLines w:val="0"/>
        <w:pageBreakBefore w:val="0"/>
        <w:numPr>
          <w:ilvl w:val="-1"/>
          <w:numId w:val="0"/>
        </w:numPr>
        <w:kinsoku/>
        <w:wordWrap/>
        <w:overflowPunct/>
        <w:topLinePunct w:val="0"/>
        <w:autoSpaceDE/>
        <w:autoSpaceDN/>
        <w:bidi w:val="0"/>
        <w:snapToGrid/>
        <w:spacing w:line="360" w:lineRule="auto"/>
        <w:textAlignment w:val="auto"/>
        <w:rPr>
          <w:rFonts w:hint="eastAsia" w:ascii="仿宋" w:hAnsi="仿宋" w:eastAsia="仿宋" w:cs="仿宋"/>
          <w:bCs/>
          <w:sz w:val="24"/>
          <w:szCs w:val="24"/>
        </w:rPr>
      </w:pPr>
      <w:r>
        <w:rPr>
          <w:rFonts w:hint="eastAsia" w:ascii="仿宋" w:hAnsi="仿宋" w:eastAsia="仿宋" w:cs="仿宋"/>
          <w:bCs/>
          <w:sz w:val="24"/>
          <w:szCs w:val="24"/>
        </w:rPr>
        <w:t>(7)报价人无重大税收违法失信行为。</w:t>
      </w:r>
    </w:p>
    <w:p>
      <w:pPr>
        <w:keepNext w:val="0"/>
        <w:keepLines w:val="0"/>
        <w:pageBreakBefore w:val="0"/>
        <w:kinsoku/>
        <w:wordWrap/>
        <w:overflowPunct/>
        <w:topLinePunct w:val="0"/>
        <w:autoSpaceDE/>
        <w:autoSpaceDN/>
        <w:bidi w:val="0"/>
        <w:snapToGrid/>
        <w:spacing w:line="360" w:lineRule="auto"/>
        <w:textAlignment w:val="auto"/>
        <w:rPr>
          <w:rFonts w:hint="eastAsia" w:ascii="仿宋" w:hAnsi="仿宋" w:eastAsia="仿宋" w:cs="仿宋"/>
          <w:bCs/>
          <w:sz w:val="24"/>
          <w:szCs w:val="24"/>
        </w:rPr>
      </w:pPr>
      <w:r>
        <w:rPr>
          <w:rFonts w:hint="eastAsia" w:ascii="仿宋" w:hAnsi="仿宋" w:eastAsia="仿宋" w:cs="仿宋"/>
          <w:bCs/>
          <w:sz w:val="24"/>
          <w:szCs w:val="24"/>
          <w:lang w:val="en-US" w:eastAsia="zh-CN"/>
        </w:rPr>
        <w:t>6.</w:t>
      </w:r>
      <w:r>
        <w:rPr>
          <w:rFonts w:hint="eastAsia" w:ascii="仿宋" w:hAnsi="仿宋" w:eastAsia="仿宋" w:cs="仿宋"/>
          <w:bCs/>
          <w:sz w:val="24"/>
          <w:szCs w:val="24"/>
        </w:rPr>
        <w:t>本项目不允许联合体报价。</w:t>
      </w:r>
    </w:p>
    <w:p>
      <w:pPr>
        <w:keepNext w:val="0"/>
        <w:keepLines w:val="0"/>
        <w:pageBreakBefore w:val="0"/>
        <w:kinsoku/>
        <w:wordWrap/>
        <w:overflowPunct/>
        <w:topLinePunct w:val="0"/>
        <w:autoSpaceDE/>
        <w:autoSpaceDN/>
        <w:bidi w:val="0"/>
        <w:snapToGrid/>
        <w:spacing w:line="360" w:lineRule="auto"/>
        <w:textAlignment w:val="auto"/>
        <w:rPr>
          <w:rFonts w:hint="eastAsia" w:ascii="仿宋" w:hAnsi="仿宋" w:eastAsia="仿宋" w:cs="仿宋"/>
          <w:bCs/>
          <w:sz w:val="24"/>
          <w:szCs w:val="24"/>
        </w:rPr>
      </w:pPr>
      <w:r>
        <w:rPr>
          <w:rFonts w:hint="eastAsia" w:ascii="仿宋" w:hAnsi="仿宋" w:eastAsia="仿宋" w:cs="仿宋"/>
          <w:bCs/>
          <w:sz w:val="24"/>
          <w:szCs w:val="24"/>
          <w:lang w:val="en-US" w:eastAsia="zh-CN"/>
        </w:rPr>
        <w:t>7.</w:t>
      </w:r>
      <w:r>
        <w:rPr>
          <w:rFonts w:hint="eastAsia" w:ascii="仿宋" w:hAnsi="仿宋" w:eastAsia="仿宋" w:cs="仿宋"/>
          <w:bCs/>
          <w:sz w:val="24"/>
          <w:szCs w:val="24"/>
        </w:rPr>
        <w:t>以上资格条件不符合的报价单位，报价文件将被判定为无效报价文件。</w:t>
      </w:r>
    </w:p>
    <w:p>
      <w:pPr>
        <w:keepNext w:val="0"/>
        <w:keepLines w:val="0"/>
        <w:pageBreakBefore w:val="0"/>
        <w:kinsoku/>
        <w:wordWrap/>
        <w:overflowPunct/>
        <w:topLinePunct w:val="0"/>
        <w:autoSpaceDE/>
        <w:autoSpaceDN/>
        <w:bidi w:val="0"/>
        <w:snapToGrid/>
        <w:spacing w:line="360" w:lineRule="auto"/>
        <w:textAlignment w:val="auto"/>
        <w:rPr>
          <w:rFonts w:hint="eastAsia" w:ascii="仿宋" w:hAnsi="仿宋" w:eastAsia="仿宋" w:cs="仿宋"/>
          <w:bCs/>
          <w:sz w:val="24"/>
          <w:szCs w:val="24"/>
        </w:rPr>
      </w:pPr>
      <w:r>
        <w:rPr>
          <w:rFonts w:hint="eastAsia" w:ascii="仿宋" w:hAnsi="仿宋" w:eastAsia="仿宋" w:cs="仿宋"/>
          <w:bCs/>
          <w:sz w:val="24"/>
          <w:szCs w:val="24"/>
          <w:lang w:val="en-US" w:eastAsia="zh-CN"/>
        </w:rPr>
        <w:t>8.</w:t>
      </w:r>
      <w:r>
        <w:rPr>
          <w:rFonts w:hint="eastAsia" w:ascii="仿宋" w:hAnsi="仿宋" w:eastAsia="仿宋" w:cs="仿宋"/>
          <w:bCs/>
          <w:sz w:val="24"/>
          <w:szCs w:val="24"/>
        </w:rPr>
        <w:t>报价人提供虚假承诺的，报价文件将被判定为无效报价文件。</w:t>
      </w:r>
    </w:p>
    <w:p>
      <w:pPr>
        <w:snapToGrid/>
        <w:spacing w:line="360" w:lineRule="auto"/>
        <w:rPr>
          <w:rFonts w:hint="eastAsia" w:ascii="宋体" w:hAnsi="宋体" w:eastAsia="宋体"/>
          <w:b/>
          <w:bCs/>
          <w:sz w:val="24"/>
          <w:szCs w:val="24"/>
        </w:rPr>
      </w:pPr>
      <w:r>
        <w:rPr>
          <w:rFonts w:hint="eastAsia" w:ascii="宋体" w:hAnsi="宋体"/>
          <w:b/>
          <w:bCs/>
          <w:sz w:val="24"/>
          <w:szCs w:val="24"/>
          <w:lang w:val="en-US" w:eastAsia="zh-CN"/>
        </w:rPr>
        <w:t>三</w:t>
      </w:r>
      <w:r>
        <w:rPr>
          <w:rFonts w:hint="eastAsia" w:ascii="宋体" w:hAnsi="宋体" w:eastAsia="宋体"/>
          <w:b/>
          <w:bCs/>
          <w:sz w:val="24"/>
          <w:szCs w:val="24"/>
        </w:rPr>
        <w:t>.报价要求</w:t>
      </w:r>
    </w:p>
    <w:p>
      <w:pPr>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1.</w:t>
      </w:r>
      <w:r>
        <w:rPr>
          <w:rFonts w:hint="eastAsia" w:ascii="仿宋" w:hAnsi="仿宋" w:eastAsia="仿宋" w:cs="仿宋"/>
          <w:bCs/>
          <w:sz w:val="24"/>
          <w:szCs w:val="24"/>
          <w:highlight w:val="none"/>
        </w:rPr>
        <w:t>报价人报价视为完全接受且愿意履行本采购项目询比文件所载的要求和义务。</w:t>
      </w:r>
    </w:p>
    <w:p>
      <w:pPr>
        <w:keepNext w:val="0"/>
        <w:keepLines w:val="0"/>
        <w:pageBreakBefore w:val="0"/>
        <w:numPr>
          <w:ilvl w:val="0"/>
          <w:numId w:val="0"/>
        </w:numPr>
        <w:kinsoku/>
        <w:wordWrap/>
        <w:overflowPunct/>
        <w:topLinePunct w:val="0"/>
        <w:autoSpaceDE/>
        <w:autoSpaceDN/>
        <w:bidi w:val="0"/>
        <w:spacing w:line="360" w:lineRule="auto"/>
        <w:textAlignment w:val="auto"/>
        <w:rPr>
          <w:rFonts w:hint="eastAsia" w:ascii="仿宋" w:hAnsi="仿宋" w:eastAsia="仿宋" w:cs="仿宋"/>
          <w:bCs/>
          <w:color w:val="auto"/>
          <w:sz w:val="24"/>
          <w:szCs w:val="24"/>
          <w:lang w:val="en-US" w:eastAsia="zh-CN"/>
        </w:rPr>
      </w:pPr>
      <w:r>
        <w:rPr>
          <w:rFonts w:hint="eastAsia" w:ascii="仿宋" w:hAnsi="仿宋" w:eastAsia="仿宋" w:cs="仿宋"/>
          <w:bCs/>
          <w:sz w:val="24"/>
          <w:szCs w:val="24"/>
          <w:lang w:val="en-US" w:eastAsia="zh-CN"/>
        </w:rPr>
        <w:t>2.</w:t>
      </w:r>
      <w:r>
        <w:rPr>
          <w:rFonts w:hint="eastAsia" w:ascii="仿宋" w:hAnsi="仿宋" w:eastAsia="仿宋" w:cs="仿宋"/>
          <w:bCs/>
          <w:sz w:val="24"/>
          <w:szCs w:val="24"/>
        </w:rPr>
        <w:t>报价人为在中华人民共和国境内依法注册并合法存续，具有独立法人资格的企业法人。</w:t>
      </w:r>
      <w:r>
        <w:rPr>
          <w:rFonts w:hint="eastAsia" w:ascii="仿宋" w:hAnsi="仿宋" w:eastAsia="仿宋" w:cs="仿宋"/>
          <w:bCs/>
          <w:color w:val="auto"/>
          <w:sz w:val="24"/>
          <w:szCs w:val="24"/>
          <w:lang w:val="en-US" w:eastAsia="zh-CN"/>
        </w:rPr>
        <w:t>或授权代表人。报价人为授权代表人，需提供法人授权委托书，以及法人及授权代表双方身份证复印件。</w:t>
      </w:r>
    </w:p>
    <w:p>
      <w:pPr>
        <w:keepNext w:val="0"/>
        <w:keepLines w:val="0"/>
        <w:pageBreakBefore w:val="0"/>
        <w:numPr>
          <w:ilvl w:val="0"/>
          <w:numId w:val="0"/>
        </w:numPr>
        <w:kinsoku/>
        <w:wordWrap/>
        <w:overflowPunct/>
        <w:topLinePunct w:val="0"/>
        <w:autoSpaceDE/>
        <w:autoSpaceDN/>
        <w:bidi w:val="0"/>
        <w:spacing w:line="360" w:lineRule="auto"/>
        <w:textAlignment w:val="auto"/>
        <w:rPr>
          <w:rFonts w:hint="default"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3.供货周期</w:t>
      </w:r>
      <w:r>
        <w:rPr>
          <w:rFonts w:hint="eastAsia" w:ascii="仿宋" w:hAnsi="仿宋" w:eastAsia="仿宋" w:cs="仿宋"/>
          <w:bCs/>
          <w:color w:val="auto"/>
          <w:sz w:val="24"/>
          <w:szCs w:val="24"/>
          <w:u w:val="single"/>
          <w:lang w:val="en-US" w:eastAsia="zh-CN"/>
        </w:rPr>
        <w:t xml:space="preserve">          </w:t>
      </w:r>
      <w:r>
        <w:rPr>
          <w:rFonts w:hint="eastAsia" w:ascii="仿宋" w:hAnsi="仿宋" w:eastAsia="仿宋" w:cs="仿宋"/>
          <w:bCs/>
          <w:color w:val="auto"/>
          <w:sz w:val="24"/>
          <w:szCs w:val="24"/>
          <w:lang w:val="en-US" w:eastAsia="zh-CN"/>
        </w:rPr>
        <w:t>天内。</w:t>
      </w:r>
    </w:p>
    <w:p>
      <w:pPr>
        <w:keepNext w:val="0"/>
        <w:keepLines w:val="0"/>
        <w:pageBreakBefore w:val="0"/>
        <w:kinsoku/>
        <w:wordWrap/>
        <w:overflowPunct/>
        <w:topLinePunct w:val="0"/>
        <w:autoSpaceDE/>
        <w:autoSpaceDN/>
        <w:bidi w:val="0"/>
        <w:snapToGrid/>
        <w:spacing w:line="360" w:lineRule="auto"/>
        <w:textAlignment w:val="auto"/>
        <w:rPr>
          <w:rFonts w:hint="eastAsia" w:ascii="仿宋" w:hAnsi="仿宋" w:eastAsia="仿宋" w:cs="仿宋"/>
          <w:bCs/>
          <w:sz w:val="24"/>
          <w:szCs w:val="24"/>
          <w:lang w:eastAsia="zh-CN"/>
        </w:rPr>
      </w:pPr>
      <w:r>
        <w:rPr>
          <w:rFonts w:hint="eastAsia" w:ascii="仿宋" w:hAnsi="仿宋" w:eastAsia="仿宋" w:cs="仿宋"/>
          <w:bCs/>
          <w:sz w:val="24"/>
          <w:szCs w:val="24"/>
          <w:highlight w:val="none"/>
          <w:lang w:val="en-US" w:eastAsia="zh-CN"/>
        </w:rPr>
        <w:t>4.</w:t>
      </w:r>
      <w:r>
        <w:rPr>
          <w:rFonts w:hint="eastAsia" w:ascii="仿宋" w:hAnsi="仿宋" w:eastAsia="仿宋" w:cs="仿宋"/>
          <w:bCs/>
          <w:sz w:val="24"/>
          <w:szCs w:val="24"/>
          <w:highlight w:val="none"/>
        </w:rPr>
        <w:t>报价有效期：</w:t>
      </w:r>
      <w:r>
        <w:rPr>
          <w:rFonts w:hint="eastAsia" w:ascii="仿宋" w:hAnsi="仿宋" w:eastAsia="仿宋" w:cs="仿宋"/>
          <w:color w:val="auto"/>
          <w:spacing w:val="14"/>
          <w:sz w:val="24"/>
          <w:szCs w:val="24"/>
          <w:highlight w:val="none"/>
        </w:rPr>
        <w:t>报价有效期：</w:t>
      </w:r>
      <w:r>
        <w:rPr>
          <w:rFonts w:hint="eastAsia" w:ascii="仿宋" w:hAnsi="仿宋" w:eastAsia="仿宋" w:cs="仿宋"/>
          <w:color w:val="auto"/>
          <w:spacing w:val="14"/>
          <w:sz w:val="24"/>
          <w:szCs w:val="24"/>
          <w:highlight w:val="none"/>
          <w:u w:val="single"/>
        </w:rPr>
        <w:t>202</w:t>
      </w:r>
      <w:r>
        <w:rPr>
          <w:rFonts w:hint="eastAsia" w:ascii="仿宋" w:hAnsi="仿宋" w:eastAsia="仿宋" w:cs="仿宋"/>
          <w:color w:val="auto"/>
          <w:spacing w:val="14"/>
          <w:sz w:val="24"/>
          <w:szCs w:val="24"/>
          <w:highlight w:val="none"/>
          <w:u w:val="single"/>
          <w:lang w:eastAsia="zh-CN"/>
        </w:rPr>
        <w:t>5</w:t>
      </w:r>
      <w:r>
        <w:rPr>
          <w:rFonts w:hint="eastAsia" w:ascii="仿宋" w:hAnsi="仿宋" w:eastAsia="仿宋" w:cs="仿宋"/>
          <w:color w:val="auto"/>
          <w:spacing w:val="14"/>
          <w:sz w:val="24"/>
          <w:szCs w:val="24"/>
          <w:highlight w:val="none"/>
          <w:u w:val="single"/>
        </w:rPr>
        <w:t>年</w:t>
      </w:r>
      <w:r>
        <w:rPr>
          <w:rFonts w:hint="eastAsia" w:ascii="仿宋" w:hAnsi="仿宋" w:eastAsia="仿宋" w:cs="仿宋"/>
          <w:color w:val="auto"/>
          <w:spacing w:val="14"/>
          <w:sz w:val="24"/>
          <w:szCs w:val="24"/>
          <w:highlight w:val="none"/>
          <w:u w:val="single"/>
          <w:lang w:val="en-US" w:eastAsia="zh-CN"/>
        </w:rPr>
        <w:t xml:space="preserve"> </w:t>
      </w:r>
      <w:r>
        <w:rPr>
          <w:rFonts w:hint="eastAsia" w:ascii="仿宋" w:hAnsi="仿宋" w:eastAsia="仿宋" w:cs="仿宋"/>
          <w:color w:val="auto"/>
          <w:spacing w:val="14"/>
          <w:sz w:val="24"/>
          <w:szCs w:val="24"/>
          <w:highlight w:val="none"/>
          <w:u w:val="single"/>
        </w:rPr>
        <w:t xml:space="preserve"> </w:t>
      </w:r>
      <w:r>
        <w:rPr>
          <w:rFonts w:hint="eastAsia" w:ascii="仿宋" w:hAnsi="仿宋" w:eastAsia="仿宋" w:cs="仿宋"/>
          <w:color w:val="auto"/>
          <w:spacing w:val="14"/>
          <w:sz w:val="24"/>
          <w:szCs w:val="24"/>
          <w:highlight w:val="none"/>
          <w:u w:val="single"/>
          <w:lang w:val="en-US" w:eastAsia="zh-CN"/>
        </w:rPr>
        <w:t xml:space="preserve"> </w:t>
      </w:r>
      <w:r>
        <w:rPr>
          <w:rFonts w:hint="eastAsia" w:ascii="仿宋" w:hAnsi="仿宋" w:eastAsia="仿宋" w:cs="仿宋"/>
          <w:color w:val="auto"/>
          <w:spacing w:val="14"/>
          <w:sz w:val="24"/>
          <w:szCs w:val="24"/>
          <w:highlight w:val="none"/>
          <w:u w:val="single"/>
        </w:rPr>
        <w:t>月</w:t>
      </w:r>
      <w:r>
        <w:rPr>
          <w:rFonts w:hint="eastAsia" w:ascii="仿宋" w:hAnsi="仿宋" w:eastAsia="仿宋" w:cs="仿宋"/>
          <w:color w:val="auto"/>
          <w:spacing w:val="21"/>
          <w:sz w:val="24"/>
          <w:szCs w:val="24"/>
          <w:highlight w:val="none"/>
          <w:u w:val="single"/>
        </w:rPr>
        <w:t xml:space="preserve"> </w:t>
      </w:r>
      <w:r>
        <w:rPr>
          <w:rFonts w:hint="eastAsia" w:ascii="仿宋" w:hAnsi="仿宋" w:eastAsia="仿宋" w:cs="仿宋"/>
          <w:color w:val="auto"/>
          <w:spacing w:val="21"/>
          <w:sz w:val="24"/>
          <w:szCs w:val="24"/>
          <w:highlight w:val="none"/>
          <w:u w:val="single"/>
          <w:lang w:val="en-US" w:eastAsia="zh-CN"/>
        </w:rPr>
        <w:t xml:space="preserve">  </w:t>
      </w:r>
      <w:r>
        <w:rPr>
          <w:rFonts w:hint="eastAsia" w:ascii="仿宋" w:hAnsi="仿宋" w:eastAsia="仿宋" w:cs="仿宋"/>
          <w:color w:val="auto"/>
          <w:spacing w:val="21"/>
          <w:sz w:val="24"/>
          <w:szCs w:val="24"/>
          <w:highlight w:val="none"/>
          <w:u w:val="single"/>
        </w:rPr>
        <w:t xml:space="preserve"> </w:t>
      </w:r>
      <w:r>
        <w:rPr>
          <w:rFonts w:hint="eastAsia" w:ascii="仿宋" w:hAnsi="仿宋" w:eastAsia="仿宋" w:cs="仿宋"/>
          <w:color w:val="auto"/>
          <w:spacing w:val="14"/>
          <w:sz w:val="24"/>
          <w:szCs w:val="24"/>
          <w:highlight w:val="none"/>
          <w:u w:val="single"/>
        </w:rPr>
        <w:t>日。</w:t>
      </w:r>
      <w:r>
        <w:rPr>
          <w:rFonts w:hint="eastAsia" w:ascii="仿宋" w:hAnsi="仿宋" w:eastAsia="仿宋" w:cs="仿宋"/>
          <w:color w:val="auto"/>
          <w:spacing w:val="32"/>
          <w:sz w:val="24"/>
          <w:szCs w:val="24"/>
          <w:highlight w:val="none"/>
        </w:rPr>
        <w:t xml:space="preserve"> </w:t>
      </w:r>
      <w:r>
        <w:rPr>
          <w:rFonts w:hint="eastAsia" w:ascii="仿宋" w:hAnsi="仿宋" w:eastAsia="仿宋" w:cs="仿宋"/>
          <w:color w:val="auto"/>
          <w:spacing w:val="14"/>
          <w:sz w:val="24"/>
          <w:szCs w:val="24"/>
          <w:highlight w:val="none"/>
        </w:rPr>
        <w:t>(必填，报价有效期至少为报</w:t>
      </w:r>
      <w:r>
        <w:rPr>
          <w:rFonts w:hint="eastAsia" w:ascii="仿宋" w:hAnsi="仿宋" w:eastAsia="仿宋" w:cs="仿宋"/>
          <w:color w:val="auto"/>
          <w:spacing w:val="14"/>
          <w:sz w:val="24"/>
          <w:szCs w:val="24"/>
        </w:rPr>
        <w:t>价后3个月)</w:t>
      </w:r>
      <w:r>
        <w:rPr>
          <w:rFonts w:hint="eastAsia" w:ascii="仿宋" w:hAnsi="仿宋" w:eastAsia="仿宋" w:cs="仿宋"/>
          <w:color w:val="auto"/>
          <w:spacing w:val="14"/>
          <w:sz w:val="24"/>
          <w:szCs w:val="24"/>
          <w:lang w:eastAsia="zh-CN"/>
        </w:rPr>
        <w:t>。</w:t>
      </w:r>
    </w:p>
    <w:p>
      <w:pPr>
        <w:pStyle w:val="7"/>
        <w:keepNext w:val="0"/>
        <w:keepLines w:val="0"/>
        <w:pageBreakBefore w:val="0"/>
        <w:kinsoku/>
        <w:wordWrap/>
        <w:overflowPunct/>
        <w:topLinePunct w:val="0"/>
        <w:autoSpaceDE/>
        <w:autoSpaceDN/>
        <w:bidi w:val="0"/>
        <w:spacing w:line="360" w:lineRule="auto"/>
        <w:textAlignment w:val="auto"/>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5.</w:t>
      </w:r>
      <w:r>
        <w:rPr>
          <w:rFonts w:hint="eastAsia" w:ascii="仿宋" w:hAnsi="仿宋" w:eastAsia="仿宋" w:cs="仿宋"/>
          <w:bCs/>
          <w:sz w:val="24"/>
          <w:szCs w:val="24"/>
          <w:highlight w:val="none"/>
        </w:rPr>
        <w:t>报价截止时间：2025年</w:t>
      </w:r>
      <w:r>
        <w:rPr>
          <w:rFonts w:hint="eastAsia" w:ascii="仿宋" w:hAnsi="仿宋" w:eastAsia="仿宋" w:cs="仿宋"/>
          <w:bCs/>
          <w:sz w:val="24"/>
          <w:szCs w:val="24"/>
          <w:highlight w:val="none"/>
          <w:lang w:val="en-US" w:eastAsia="zh-CN"/>
        </w:rPr>
        <w:t xml:space="preserve"> 12</w:t>
      </w:r>
      <w:r>
        <w:rPr>
          <w:rFonts w:hint="eastAsia" w:ascii="仿宋" w:hAnsi="仿宋" w:eastAsia="仿宋" w:cs="仿宋"/>
          <w:bCs/>
          <w:sz w:val="24"/>
          <w:szCs w:val="24"/>
          <w:highlight w:val="none"/>
        </w:rPr>
        <w:t>月</w:t>
      </w:r>
      <w:r>
        <w:rPr>
          <w:rFonts w:hint="eastAsia" w:ascii="仿宋" w:hAnsi="仿宋" w:eastAsia="仿宋" w:cs="仿宋"/>
          <w:bCs/>
          <w:sz w:val="24"/>
          <w:szCs w:val="24"/>
          <w:highlight w:val="none"/>
          <w:lang w:val="en-US" w:eastAsia="zh-CN"/>
        </w:rPr>
        <w:t>4</w:t>
      </w:r>
      <w:r>
        <w:rPr>
          <w:rFonts w:hint="eastAsia" w:ascii="仿宋" w:hAnsi="仿宋" w:eastAsia="仿宋" w:cs="仿宋"/>
          <w:bCs/>
          <w:sz w:val="24"/>
          <w:szCs w:val="24"/>
          <w:highlight w:val="none"/>
        </w:rPr>
        <w:t xml:space="preserve">日 </w:t>
      </w:r>
      <w:r>
        <w:rPr>
          <w:rFonts w:hint="eastAsia" w:ascii="仿宋" w:hAnsi="仿宋" w:eastAsia="仿宋" w:cs="仿宋"/>
          <w:bCs/>
          <w:sz w:val="24"/>
          <w:szCs w:val="24"/>
          <w:highlight w:val="none"/>
          <w:lang w:val="en-US" w:eastAsia="zh-CN"/>
        </w:rPr>
        <w:t>10</w:t>
      </w:r>
      <w:r>
        <w:rPr>
          <w:rFonts w:hint="eastAsia" w:ascii="仿宋" w:hAnsi="仿宋" w:eastAsia="仿宋" w:cs="仿宋"/>
          <w:bCs/>
          <w:sz w:val="24"/>
          <w:szCs w:val="24"/>
          <w:highlight w:val="none"/>
        </w:rPr>
        <w:t xml:space="preserve"> 时。</w:t>
      </w:r>
    </w:p>
    <w:p>
      <w:pPr>
        <w:pStyle w:val="7"/>
        <w:keepNext w:val="0"/>
        <w:keepLines w:val="0"/>
        <w:pageBreakBefore w:val="0"/>
        <w:kinsoku/>
        <w:wordWrap/>
        <w:overflowPunct/>
        <w:topLinePunct w:val="0"/>
        <w:autoSpaceDE/>
        <w:autoSpaceDN/>
        <w:bidi w:val="0"/>
        <w:spacing w:line="360" w:lineRule="auto"/>
        <w:textAlignment w:val="auto"/>
        <w:rPr>
          <w:rFonts w:hint="default"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四、</w:t>
      </w:r>
      <w:r>
        <w:rPr>
          <w:rFonts w:hint="eastAsia" w:ascii="仿宋_GB2312" w:hAnsi="仿宋" w:eastAsia="仿宋_GB2312"/>
          <w:b/>
          <w:sz w:val="24"/>
          <w:szCs w:val="24"/>
          <w:highlight w:val="none"/>
        </w:rPr>
        <w:t>具体程序</w:t>
      </w:r>
    </w:p>
    <w:p>
      <w:pPr>
        <w:adjustRightInd/>
        <w:snapToGrid/>
        <w:spacing w:line="360" w:lineRule="auto"/>
        <w:ind w:firstLine="0" w:firstLineChars="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报价人提交单位资质（资质复印件加盖单位鲜章）、报价书、技术附件</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若有</w:t>
      </w:r>
      <w:r>
        <w:rPr>
          <w:rFonts w:hint="eastAsia" w:ascii="仿宋" w:hAnsi="仿宋" w:eastAsia="仿宋" w:cs="仿宋"/>
          <w:sz w:val="24"/>
          <w:szCs w:val="24"/>
          <w:lang w:eastAsia="zh-CN"/>
        </w:rPr>
        <w:t>）</w:t>
      </w:r>
      <w:r>
        <w:rPr>
          <w:rFonts w:hint="eastAsia" w:ascii="仿宋" w:hAnsi="仿宋" w:eastAsia="仿宋" w:cs="仿宋"/>
          <w:sz w:val="24"/>
          <w:szCs w:val="24"/>
        </w:rPr>
        <w:t>（报价书、技术附件需加盖单位鲜章）等构成的报价文件。报价文件须加盖单位鲜章后密封。</w:t>
      </w:r>
      <w:r>
        <w:rPr>
          <w:rFonts w:hint="eastAsia"/>
          <w:lang w:eastAsia="zh-CN"/>
        </w:rPr>
        <w:t>（</w:t>
      </w:r>
      <w:r>
        <w:rPr>
          <w:rFonts w:hint="eastAsia"/>
          <w:lang w:val="en-US" w:eastAsia="zh-CN"/>
        </w:rPr>
        <w:t>报</w:t>
      </w:r>
      <w:r>
        <w:rPr>
          <w:rFonts w:hint="eastAsia" w:ascii="仿宋" w:hAnsi="仿宋" w:eastAsia="仿宋" w:cs="仿宋"/>
          <w:sz w:val="24"/>
          <w:szCs w:val="24"/>
          <w:lang w:val="en-US" w:eastAsia="zh-CN"/>
        </w:rPr>
        <w:t>价文件分为“一正一副”</w:t>
      </w:r>
      <w:r>
        <w:rPr>
          <w:rFonts w:hint="eastAsia" w:ascii="仿宋" w:hAnsi="仿宋" w:eastAsia="仿宋" w:cs="仿宋"/>
          <w:sz w:val="24"/>
          <w:szCs w:val="24"/>
          <w:lang w:eastAsia="zh-CN"/>
        </w:rPr>
        <w:t>）</w:t>
      </w:r>
    </w:p>
    <w:p>
      <w:pPr>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2</w:t>
      </w:r>
      <w:r>
        <w:rPr>
          <w:rFonts w:hint="eastAsia" w:ascii="仿宋_GB2312" w:hAnsi="仿宋" w:eastAsia="仿宋_GB2312"/>
          <w:sz w:val="24"/>
          <w:szCs w:val="24"/>
          <w:lang w:val="en-US" w:eastAsia="zh-CN"/>
        </w:rPr>
        <w:t>.</w:t>
      </w:r>
      <w:r>
        <w:rPr>
          <w:rFonts w:hint="eastAsia" w:ascii="仿宋_GB2312" w:hAnsi="仿宋" w:eastAsia="仿宋_GB2312"/>
          <w:sz w:val="24"/>
          <w:szCs w:val="24"/>
        </w:rPr>
        <w:t>逾期送达的或者未按指定地点送达的报价文件，采购人将不再接受。</w:t>
      </w:r>
    </w:p>
    <w:p>
      <w:pPr>
        <w:pStyle w:val="4"/>
        <w:spacing w:line="360" w:lineRule="auto"/>
        <w:ind w:firstLine="0" w:firstLineChars="0"/>
        <w:rPr>
          <w:rFonts w:hint="eastAsia"/>
        </w:rPr>
      </w:pPr>
      <w:r>
        <w:rPr>
          <w:rFonts w:hint="eastAsia"/>
        </w:rPr>
        <w:t>3</w:t>
      </w:r>
      <w:r>
        <w:rPr>
          <w:rFonts w:hint="eastAsia"/>
          <w:lang w:val="en-US" w:eastAsia="zh-CN"/>
        </w:rPr>
        <w:t>.</w:t>
      </w:r>
      <w:r>
        <w:rPr>
          <w:rFonts w:hint="eastAsia"/>
        </w:rPr>
        <w:t>密封要求：报价文件用一个牢固的封套密封，</w:t>
      </w:r>
      <w:r>
        <w:rPr>
          <w:rFonts w:hint="eastAsia"/>
          <w:lang w:eastAsia="zh-CN"/>
        </w:rPr>
        <w:t>（</w:t>
      </w:r>
      <w:r>
        <w:rPr>
          <w:rFonts w:hint="eastAsia"/>
          <w:lang w:val="en-US" w:eastAsia="zh-CN"/>
        </w:rPr>
        <w:t>报价文件分为“一正一副”</w:t>
      </w:r>
      <w:r>
        <w:rPr>
          <w:rFonts w:hint="eastAsia"/>
          <w:lang w:eastAsia="zh-CN"/>
        </w:rPr>
        <w:t>）</w:t>
      </w:r>
      <w:r>
        <w:rPr>
          <w:rFonts w:hint="eastAsia"/>
        </w:rPr>
        <w:t>（注：报价文件没有按上述规定密封者，其报价文件将予以拒绝，并退还给报价人。）</w:t>
      </w:r>
    </w:p>
    <w:p>
      <w:pPr>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4</w:t>
      </w:r>
      <w:r>
        <w:rPr>
          <w:rFonts w:hint="eastAsia" w:ascii="仿宋_GB2312" w:hAnsi="仿宋" w:eastAsia="仿宋_GB2312"/>
          <w:sz w:val="24"/>
          <w:szCs w:val="24"/>
          <w:lang w:val="en-US" w:eastAsia="zh-CN"/>
        </w:rPr>
        <w:t>.</w:t>
      </w:r>
      <w:r>
        <w:rPr>
          <w:rFonts w:hint="eastAsia" w:ascii="仿宋_GB2312" w:hAnsi="仿宋" w:eastAsia="仿宋_GB2312"/>
          <w:sz w:val="24"/>
          <w:szCs w:val="24"/>
        </w:rPr>
        <w:t>报价人不参加现场评选，评选结果采购人将在评选</w:t>
      </w:r>
      <w:r>
        <w:rPr>
          <w:rFonts w:hint="eastAsia" w:ascii="仿宋_GB2312" w:hAnsi="仿宋" w:eastAsia="仿宋_GB2312"/>
          <w:sz w:val="24"/>
          <w:szCs w:val="24"/>
          <w:u w:val="none"/>
        </w:rPr>
        <w:t>后 3日</w:t>
      </w:r>
      <w:r>
        <w:rPr>
          <w:rFonts w:hint="eastAsia" w:ascii="仿宋_GB2312" w:hAnsi="仿宋" w:eastAsia="仿宋_GB2312"/>
          <w:sz w:val="24"/>
          <w:szCs w:val="24"/>
        </w:rPr>
        <w:t>内</w:t>
      </w:r>
      <w:r>
        <w:rPr>
          <w:rFonts w:hint="eastAsia" w:ascii="仿宋_GB2312" w:hAnsi="仿宋" w:eastAsia="仿宋_GB2312"/>
          <w:sz w:val="24"/>
          <w:szCs w:val="24"/>
          <w:lang w:val="en-US" w:eastAsia="zh-CN"/>
        </w:rPr>
        <w:t>电联方式</w:t>
      </w:r>
      <w:r>
        <w:rPr>
          <w:rFonts w:hint="eastAsia" w:ascii="仿宋_GB2312" w:hAnsi="仿宋" w:eastAsia="仿宋_GB2312"/>
          <w:sz w:val="24"/>
          <w:szCs w:val="24"/>
        </w:rPr>
        <w:t>通知报价人。</w:t>
      </w:r>
    </w:p>
    <w:p>
      <w:pPr>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rPr>
        <w:t>5</w:t>
      </w:r>
      <w:r>
        <w:rPr>
          <w:rFonts w:hint="eastAsia" w:ascii="仿宋_GB2312" w:hAnsi="仿宋" w:eastAsia="仿宋_GB2312"/>
          <w:sz w:val="24"/>
          <w:szCs w:val="24"/>
          <w:lang w:val="en-US" w:eastAsia="zh-CN"/>
        </w:rPr>
        <w:t>.</w:t>
      </w:r>
      <w:r>
        <w:rPr>
          <w:rFonts w:hint="eastAsia" w:ascii="仿宋_GB2312" w:hAnsi="仿宋" w:eastAsia="仿宋_GB2312"/>
          <w:sz w:val="24"/>
          <w:szCs w:val="24"/>
        </w:rPr>
        <w:t>中选者须在接到采购人通知后30</w:t>
      </w:r>
      <w:r>
        <w:rPr>
          <w:rFonts w:hint="eastAsia" w:ascii="仿宋_GB2312" w:hAnsi="仿宋" w:eastAsia="仿宋_GB2312"/>
          <w:sz w:val="24"/>
          <w:szCs w:val="24"/>
          <w:lang w:val="en-US" w:eastAsia="zh-CN"/>
        </w:rPr>
        <w:t>工作日</w:t>
      </w:r>
      <w:r>
        <w:rPr>
          <w:rFonts w:hint="eastAsia" w:ascii="仿宋_GB2312" w:hAnsi="仿宋" w:eastAsia="仿宋_GB2312"/>
          <w:sz w:val="24"/>
          <w:szCs w:val="24"/>
        </w:rPr>
        <w:t>与采购人签订正式合同，否则视为放弃中选。</w:t>
      </w:r>
    </w:p>
    <w:p>
      <w:pPr>
        <w:spacing w:line="360" w:lineRule="auto"/>
        <w:ind w:firstLine="0" w:firstLineChars="0"/>
        <w:rPr>
          <w:rFonts w:hint="eastAsia" w:ascii="仿宋_GB2312" w:hAnsi="仿宋" w:eastAsia="仿宋_GB2312"/>
          <w:sz w:val="24"/>
          <w:szCs w:val="24"/>
        </w:rPr>
      </w:pPr>
      <w:r>
        <w:rPr>
          <w:rFonts w:hint="eastAsia" w:ascii="仿宋_GB2312" w:hAnsi="仿宋" w:eastAsia="仿宋_GB2312"/>
          <w:sz w:val="24"/>
          <w:szCs w:val="24"/>
          <w:lang w:val="en-US" w:eastAsia="zh-CN"/>
        </w:rPr>
        <w:t>6.</w:t>
      </w:r>
      <w:r>
        <w:rPr>
          <w:rFonts w:hint="eastAsia" w:ascii="仿宋_GB2312" w:hAnsi="仿宋" w:eastAsia="仿宋_GB2312"/>
          <w:sz w:val="24"/>
          <w:szCs w:val="24"/>
        </w:rPr>
        <w:t>中选人放弃中选后，采购人也可与符合条件的其他报价人按评选情况进行商议或重新组织询价。</w:t>
      </w:r>
    </w:p>
    <w:p>
      <w:pPr>
        <w:spacing w:line="360" w:lineRule="auto"/>
        <w:ind w:left="0" w:leftChars="0" w:firstLine="0" w:firstLineChars="0"/>
        <w:rPr>
          <w:rFonts w:hint="eastAsia" w:ascii="仿宋_GB2312" w:hAnsi="仿宋" w:eastAsia="仿宋_GB2312"/>
          <w:color w:val="auto"/>
          <w:sz w:val="24"/>
          <w:szCs w:val="24"/>
        </w:rPr>
      </w:pPr>
      <w:r>
        <w:rPr>
          <w:rFonts w:hint="eastAsia" w:ascii="仿宋_GB2312" w:hAnsi="仿宋" w:eastAsia="仿宋_GB2312"/>
          <w:sz w:val="24"/>
          <w:szCs w:val="24"/>
          <w:lang w:val="en-US" w:eastAsia="zh-CN"/>
        </w:rPr>
        <w:t>7.</w:t>
      </w:r>
      <w:r>
        <w:rPr>
          <w:rFonts w:hint="eastAsia" w:ascii="仿宋_GB2312" w:hAnsi="仿宋" w:eastAsia="仿宋_GB2312"/>
          <w:sz w:val="24"/>
          <w:szCs w:val="24"/>
        </w:rPr>
        <w:t>报价文件邮寄地址：宁夏银川市宁东能源化工基地煤化工园区B区 宁夏和宁化学有</w:t>
      </w:r>
      <w:r>
        <w:rPr>
          <w:rFonts w:hint="eastAsia" w:ascii="仿宋_GB2312" w:hAnsi="仿宋" w:eastAsia="仿宋_GB2312"/>
          <w:color w:val="auto"/>
          <w:sz w:val="24"/>
          <w:szCs w:val="24"/>
        </w:rPr>
        <w:t>限公司</w:t>
      </w:r>
    </w:p>
    <w:p>
      <w:pPr>
        <w:spacing w:line="360" w:lineRule="auto"/>
        <w:ind w:left="0" w:leftChars="0" w:firstLine="0" w:firstLineChars="0"/>
        <w:rPr>
          <w:rFonts w:hint="default" w:ascii="仿宋_GB2312" w:hAnsi="仿宋" w:eastAsia="仿宋_GB2312"/>
          <w:color w:val="auto"/>
          <w:sz w:val="24"/>
          <w:szCs w:val="24"/>
          <w:lang w:val="en-US" w:eastAsia="zh-CN"/>
        </w:rPr>
      </w:pPr>
      <w:r>
        <w:rPr>
          <w:rFonts w:hint="eastAsia" w:ascii="仿宋_GB2312" w:hAnsi="仿宋" w:eastAsia="仿宋_GB2312"/>
          <w:color w:val="auto"/>
          <w:sz w:val="24"/>
          <w:szCs w:val="24"/>
          <w:lang w:val="en-US" w:eastAsia="zh-CN"/>
        </w:rPr>
        <w:t>联系人：贺月君    联系电话：18609584243</w:t>
      </w:r>
    </w:p>
    <w:p>
      <w:pPr>
        <w:numPr>
          <w:ilvl w:val="0"/>
          <w:numId w:val="0"/>
        </w:numPr>
        <w:spacing w:line="360" w:lineRule="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五．商务主要条款</w:t>
      </w:r>
    </w:p>
    <w:p>
      <w:pPr>
        <w:numPr>
          <w:ilvl w:val="0"/>
          <w:numId w:val="0"/>
        </w:num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 xml:space="preserve"> 1.付款条件：</w:t>
      </w:r>
    </w:p>
    <w:p>
      <w:pPr>
        <w:numPr>
          <w:ilvl w:val="0"/>
          <w:numId w:val="0"/>
        </w:num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 xml:space="preserve"> （1）货到买方现场，以第六条第三款验收合格2个月后15日内支付合同价款的90%，付款时依据如下：</w:t>
      </w:r>
    </w:p>
    <w:p>
      <w:pPr>
        <w:numPr>
          <w:ilvl w:val="0"/>
          <w:numId w:val="0"/>
        </w:num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（a）买方签发的《验收合格证书》；</w:t>
      </w:r>
    </w:p>
    <w:p>
      <w:pPr>
        <w:numPr>
          <w:ilvl w:val="0"/>
          <w:numId w:val="0"/>
        </w:num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（b）符合国家规定的全额增值税发票；</w:t>
      </w:r>
    </w:p>
    <w:p>
      <w:pPr>
        <w:numPr>
          <w:ilvl w:val="0"/>
          <w:numId w:val="0"/>
        </w:num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（c）扣除卖方应付给买方的违约金或赔偿金。</w:t>
      </w:r>
    </w:p>
    <w:p>
      <w:pPr>
        <w:numPr>
          <w:ilvl w:val="0"/>
          <w:numId w:val="0"/>
        </w:num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（2）合同总价10%作为合同标的物质量保证金。在质保期满后，合同标的物无质量问题和无违约行为（若有，按合同约定予以先行扣除）的前提下，买方在15个工作日向卖方无息支付。</w:t>
      </w:r>
    </w:p>
    <w:p>
      <w:pPr>
        <w:numPr>
          <w:ilvl w:val="0"/>
          <w:numId w:val="0"/>
        </w:numPr>
        <w:spacing w:line="360" w:lineRule="auto"/>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 xml:space="preserve">（3）.支付方式：银行电汇(含买方付息的银行承兑）或承兑汇票结算,以买方届时支付方式为准。如以买方付息的银行承兑方式结算，卖方应在买方指定银行贴现，买方承担贴现利息。如卖方不在买方指定银行贴现的，买方不承担贴现利息。 </w:t>
      </w:r>
    </w:p>
    <w:p>
      <w:pPr>
        <w:widowControl/>
        <w:spacing w:line="360" w:lineRule="auto"/>
        <w:ind w:firstLine="480" w:firstLineChars="200"/>
        <w:rPr>
          <w:rFonts w:hint="eastAsia" w:ascii="仿宋" w:hAnsi="仿宋" w:eastAsia="仿宋" w:cs="仿宋"/>
          <w:b w:val="0"/>
          <w:bCs w:val="0"/>
          <w:color w:val="000000"/>
          <w:sz w:val="24"/>
          <w:szCs w:val="24"/>
        </w:rPr>
      </w:pPr>
      <w:r>
        <w:rPr>
          <w:rFonts w:hint="eastAsia" w:ascii="仿宋" w:hAnsi="仿宋" w:eastAsia="仿宋" w:cs="仿宋"/>
          <w:b w:val="0"/>
          <w:bCs w:val="0"/>
          <w:color w:val="000000"/>
          <w:kern w:val="0"/>
          <w:sz w:val="24"/>
          <w:szCs w:val="24"/>
          <w:lang w:val="en-US" w:eastAsia="zh-CN"/>
        </w:rPr>
        <w:t>2、</w:t>
      </w:r>
      <w:r>
        <w:rPr>
          <w:rFonts w:hint="eastAsia" w:ascii="仿宋" w:hAnsi="仿宋" w:eastAsia="仿宋" w:cs="仿宋"/>
          <w:b w:val="0"/>
          <w:bCs w:val="0"/>
          <w:color w:val="000000"/>
          <w:kern w:val="0"/>
          <w:sz w:val="24"/>
          <w:szCs w:val="24"/>
        </w:rPr>
        <w:t>质保期及</w:t>
      </w:r>
      <w:r>
        <w:rPr>
          <w:rFonts w:hint="eastAsia" w:ascii="仿宋" w:hAnsi="仿宋" w:eastAsia="仿宋" w:cs="仿宋"/>
          <w:b w:val="0"/>
          <w:bCs w:val="0"/>
          <w:color w:val="000000"/>
          <w:sz w:val="24"/>
          <w:szCs w:val="24"/>
        </w:rPr>
        <w:t>服务</w:t>
      </w:r>
    </w:p>
    <w:p>
      <w:pPr>
        <w:spacing w:line="360" w:lineRule="auto"/>
        <w:ind w:firstLine="480" w:firstLineChars="200"/>
        <w:rPr>
          <w:rFonts w:hint="eastAsia" w:ascii="仿宋" w:hAnsi="仿宋" w:eastAsia="仿宋" w:cs="仿宋"/>
          <w:bCs/>
          <w:color w:val="000000"/>
          <w:sz w:val="24"/>
          <w:szCs w:val="24"/>
        </w:rPr>
      </w:pPr>
      <w:r>
        <w:rPr>
          <w:rFonts w:hint="eastAsia" w:ascii="仿宋" w:hAnsi="仿宋" w:eastAsia="仿宋" w:cs="仿宋"/>
          <w:bCs/>
          <w:color w:val="000000"/>
          <w:sz w:val="24"/>
          <w:szCs w:val="24"/>
          <w:lang w:eastAsia="zh-CN"/>
        </w:rPr>
        <w:t>（</w:t>
      </w:r>
      <w:r>
        <w:rPr>
          <w:rFonts w:hint="eastAsia" w:ascii="仿宋" w:hAnsi="仿宋" w:eastAsia="仿宋" w:cs="仿宋"/>
          <w:bCs/>
          <w:color w:val="000000"/>
          <w:sz w:val="24"/>
          <w:szCs w:val="24"/>
        </w:rPr>
        <w:t>1</w:t>
      </w:r>
      <w:r>
        <w:rPr>
          <w:rFonts w:hint="eastAsia" w:ascii="仿宋" w:hAnsi="仿宋" w:eastAsia="仿宋" w:cs="仿宋"/>
          <w:bCs/>
          <w:color w:val="000000"/>
          <w:sz w:val="24"/>
          <w:szCs w:val="24"/>
          <w:lang w:eastAsia="zh-CN"/>
        </w:rPr>
        <w:t>）</w:t>
      </w:r>
      <w:r>
        <w:rPr>
          <w:rFonts w:hint="eastAsia" w:ascii="仿宋" w:hAnsi="仿宋" w:eastAsia="仿宋" w:cs="仿宋"/>
          <w:bCs/>
          <w:color w:val="000000"/>
          <w:sz w:val="24"/>
          <w:szCs w:val="24"/>
        </w:rPr>
        <w:t>质保期</w:t>
      </w:r>
      <w:r>
        <w:rPr>
          <w:rFonts w:hint="eastAsia" w:ascii="仿宋" w:hAnsi="仿宋" w:eastAsia="仿宋" w:cs="仿宋"/>
          <w:bCs/>
          <w:color w:val="000000"/>
          <w:sz w:val="24"/>
          <w:szCs w:val="24"/>
          <w:lang w:val="en-US" w:eastAsia="zh-CN"/>
        </w:rPr>
        <w:t>12</w:t>
      </w:r>
      <w:r>
        <w:rPr>
          <w:rFonts w:hint="eastAsia" w:ascii="仿宋" w:hAnsi="仿宋" w:eastAsia="仿宋" w:cs="仿宋"/>
          <w:bCs/>
          <w:color w:val="000000"/>
          <w:sz w:val="24"/>
          <w:szCs w:val="24"/>
        </w:rPr>
        <w:t>个月，从货到买方现场6个月或标的物投入买方现场使用并且标的物性能达到合同规定，经30个工作日试运行合格后开始计算，以先到为准。如卖方未一并提交标的物附随资料，则保证期限自卖方提交全部标的物和备件附随资料之日起计算。</w:t>
      </w:r>
    </w:p>
    <w:p>
      <w:pPr>
        <w:spacing w:line="360" w:lineRule="auto"/>
        <w:ind w:firstLine="480" w:firstLineChars="200"/>
        <w:rPr>
          <w:rFonts w:hint="eastAsia" w:ascii="仿宋" w:hAnsi="仿宋" w:eastAsia="仿宋" w:cs="仿宋"/>
          <w:bCs/>
          <w:color w:val="000000"/>
          <w:sz w:val="24"/>
          <w:szCs w:val="24"/>
        </w:rPr>
      </w:pPr>
      <w:r>
        <w:rPr>
          <w:rFonts w:hint="eastAsia" w:ascii="仿宋" w:hAnsi="仿宋" w:eastAsia="仿宋" w:cs="仿宋"/>
          <w:bCs/>
          <w:color w:val="000000"/>
          <w:sz w:val="24"/>
          <w:szCs w:val="24"/>
          <w:lang w:eastAsia="zh-CN"/>
        </w:rPr>
        <w:t>（</w:t>
      </w:r>
      <w:r>
        <w:rPr>
          <w:rFonts w:hint="eastAsia" w:ascii="仿宋" w:hAnsi="仿宋" w:eastAsia="仿宋" w:cs="仿宋"/>
          <w:bCs/>
          <w:color w:val="000000"/>
          <w:sz w:val="24"/>
          <w:szCs w:val="24"/>
        </w:rPr>
        <w:t>2</w:t>
      </w:r>
      <w:r>
        <w:rPr>
          <w:rFonts w:hint="eastAsia" w:ascii="仿宋" w:hAnsi="仿宋" w:eastAsia="仿宋" w:cs="仿宋"/>
          <w:bCs/>
          <w:color w:val="000000"/>
          <w:sz w:val="24"/>
          <w:szCs w:val="24"/>
          <w:lang w:eastAsia="zh-CN"/>
        </w:rPr>
        <w:t>）</w:t>
      </w:r>
      <w:r>
        <w:rPr>
          <w:rFonts w:hint="eastAsia" w:ascii="仿宋" w:hAnsi="仿宋" w:eastAsia="仿宋" w:cs="仿宋"/>
          <w:bCs/>
          <w:color w:val="000000"/>
          <w:sz w:val="24"/>
          <w:szCs w:val="24"/>
        </w:rPr>
        <w:t>在质量保证期内，因质量问题，卖方免费提供换货服务和免费提供用于修理的零部件及修理服务，因买方原因造成设备的损坏，卖方提供用于修理的零部件及修理服务可收取修理成本费用。</w:t>
      </w:r>
    </w:p>
    <w:p>
      <w:pPr>
        <w:spacing w:line="360" w:lineRule="auto"/>
        <w:ind w:firstLine="480" w:firstLineChars="200"/>
        <w:rPr>
          <w:rFonts w:hint="eastAsia" w:ascii="仿宋" w:hAnsi="仿宋" w:eastAsia="仿宋" w:cs="仿宋"/>
          <w:bCs/>
          <w:color w:val="000000"/>
          <w:sz w:val="24"/>
          <w:szCs w:val="24"/>
        </w:rPr>
      </w:pPr>
      <w:r>
        <w:rPr>
          <w:rFonts w:hint="eastAsia" w:ascii="仿宋" w:hAnsi="仿宋" w:eastAsia="仿宋" w:cs="仿宋"/>
          <w:bCs/>
          <w:color w:val="000000"/>
          <w:sz w:val="24"/>
          <w:szCs w:val="24"/>
          <w:lang w:val="en-US" w:eastAsia="zh-CN"/>
        </w:rPr>
        <w:t>（</w:t>
      </w:r>
      <w:r>
        <w:rPr>
          <w:rFonts w:hint="eastAsia" w:ascii="仿宋" w:hAnsi="仿宋" w:eastAsia="仿宋" w:cs="仿宋"/>
          <w:bCs/>
          <w:color w:val="000000"/>
          <w:sz w:val="24"/>
          <w:szCs w:val="24"/>
        </w:rPr>
        <w:t>3</w:t>
      </w:r>
      <w:r>
        <w:rPr>
          <w:rFonts w:hint="eastAsia" w:ascii="仿宋" w:hAnsi="仿宋" w:eastAsia="仿宋" w:cs="仿宋"/>
          <w:bCs/>
          <w:color w:val="000000"/>
          <w:sz w:val="24"/>
          <w:szCs w:val="24"/>
          <w:lang w:eastAsia="zh-CN"/>
        </w:rPr>
        <w:t>）</w:t>
      </w:r>
      <w:r>
        <w:rPr>
          <w:rFonts w:hint="eastAsia" w:ascii="仿宋" w:hAnsi="仿宋" w:eastAsia="仿宋" w:cs="仿宋"/>
          <w:bCs/>
          <w:color w:val="000000"/>
          <w:sz w:val="24"/>
          <w:szCs w:val="24"/>
        </w:rPr>
        <w:t>卖方的服务应做到及时有效，卖方承诺：</w:t>
      </w:r>
    </w:p>
    <w:p>
      <w:pPr>
        <w:spacing w:line="360" w:lineRule="auto"/>
        <w:ind w:firstLine="240" w:firstLineChars="100"/>
        <w:rPr>
          <w:rFonts w:hint="eastAsia" w:ascii="仿宋" w:hAnsi="仿宋" w:eastAsia="仿宋" w:cs="仿宋"/>
          <w:bCs/>
          <w:color w:val="000000"/>
          <w:sz w:val="24"/>
          <w:szCs w:val="24"/>
        </w:rPr>
      </w:pPr>
      <w:r>
        <w:rPr>
          <w:rFonts w:hint="eastAsia" w:ascii="仿宋" w:hAnsi="仿宋" w:eastAsia="仿宋" w:cs="仿宋"/>
          <w:bCs/>
          <w:color w:val="000000"/>
          <w:sz w:val="24"/>
          <w:szCs w:val="24"/>
          <w:lang w:val="en-US" w:eastAsia="zh-CN"/>
        </w:rPr>
        <w:t>a、</w:t>
      </w:r>
      <w:r>
        <w:rPr>
          <w:rFonts w:hint="eastAsia" w:ascii="仿宋" w:hAnsi="仿宋" w:eastAsia="仿宋" w:cs="仿宋"/>
          <w:bCs/>
          <w:color w:val="000000"/>
          <w:sz w:val="24"/>
          <w:szCs w:val="24"/>
        </w:rPr>
        <w:t>无论质量保证期内外，在接到买方服务请求后的72小时内到达现场排除故障。</w:t>
      </w:r>
    </w:p>
    <w:p>
      <w:pPr>
        <w:spacing w:line="360" w:lineRule="auto"/>
        <w:ind w:firstLine="240" w:firstLineChars="100"/>
        <w:rPr>
          <w:rFonts w:hint="eastAsia" w:ascii="仿宋" w:hAnsi="仿宋" w:eastAsia="仿宋" w:cs="仿宋"/>
          <w:bCs/>
          <w:color w:val="000000"/>
          <w:sz w:val="24"/>
          <w:szCs w:val="24"/>
        </w:rPr>
      </w:pPr>
      <w:r>
        <w:rPr>
          <w:rFonts w:hint="eastAsia" w:ascii="仿宋" w:hAnsi="仿宋" w:eastAsia="仿宋" w:cs="仿宋"/>
          <w:bCs/>
          <w:color w:val="000000"/>
          <w:sz w:val="24"/>
          <w:szCs w:val="24"/>
          <w:lang w:val="en-US" w:eastAsia="zh-CN"/>
        </w:rPr>
        <w:t>b、</w:t>
      </w:r>
      <w:r>
        <w:rPr>
          <w:rFonts w:hint="eastAsia" w:ascii="仿宋" w:hAnsi="仿宋" w:eastAsia="仿宋" w:cs="仿宋"/>
          <w:bCs/>
          <w:color w:val="000000"/>
          <w:sz w:val="24"/>
          <w:szCs w:val="24"/>
        </w:rPr>
        <w:t>质量保证期内，如果卖方存在制造质量问题，在收到买方通知后，卖方应派有经验的技术人员到现场提供免费维修和维护服务。除合同另有约定外，合同双方为履行合同而派到对方的工作人员的费用由派遣方承担。</w:t>
      </w:r>
    </w:p>
    <w:p>
      <w:pPr>
        <w:spacing w:line="360" w:lineRule="auto"/>
        <w:ind w:firstLine="240" w:firstLineChars="100"/>
        <w:rPr>
          <w:rFonts w:hint="eastAsia" w:ascii="仿宋" w:hAnsi="仿宋" w:eastAsia="仿宋" w:cs="仿宋"/>
          <w:bCs/>
          <w:color w:val="000000"/>
          <w:sz w:val="24"/>
          <w:szCs w:val="24"/>
        </w:rPr>
      </w:pPr>
      <w:r>
        <w:rPr>
          <w:rFonts w:hint="eastAsia" w:ascii="仿宋" w:hAnsi="仿宋" w:eastAsia="仿宋" w:cs="仿宋"/>
          <w:bCs/>
          <w:color w:val="000000"/>
          <w:sz w:val="24"/>
          <w:szCs w:val="24"/>
        </w:rPr>
        <w:t>（</w:t>
      </w:r>
      <w:r>
        <w:rPr>
          <w:rFonts w:hint="eastAsia" w:ascii="仿宋" w:hAnsi="仿宋" w:eastAsia="仿宋" w:cs="仿宋"/>
          <w:bCs/>
          <w:color w:val="000000"/>
          <w:sz w:val="24"/>
          <w:szCs w:val="24"/>
          <w:lang w:val="en-US" w:eastAsia="zh-CN"/>
        </w:rPr>
        <w:t>4</w:t>
      </w:r>
      <w:r>
        <w:rPr>
          <w:rFonts w:hint="eastAsia" w:ascii="仿宋" w:hAnsi="仿宋" w:eastAsia="仿宋" w:cs="仿宋"/>
          <w:bCs/>
          <w:color w:val="000000"/>
          <w:sz w:val="24"/>
          <w:szCs w:val="24"/>
        </w:rPr>
        <w:t>）质量保证期内，标的物质量问题或故障,属于卖方责任，卖方负责修理。如买方对产品质量有异议时，卖方应在3天内派员到买方处查明标的物缺陷原因，确定属卖方责任的，应立即无偿换货，并负担由此产生的到安装现场的换货费用和风险。如卖方未在规定时间内响应，即认为卖方负有产品责任，应立即对买方无偿换货或降低货价直至无偿退货。卖方换货的期限，应不迟于收到买方通知之日起 90 天。</w:t>
      </w:r>
    </w:p>
    <w:p>
      <w:pPr>
        <w:spacing w:line="360" w:lineRule="auto"/>
        <w:ind w:firstLine="240" w:firstLineChars="100"/>
        <w:rPr>
          <w:rFonts w:hint="eastAsia" w:ascii="仿宋" w:hAnsi="仿宋" w:eastAsia="仿宋" w:cs="仿宋"/>
          <w:bCs/>
          <w:color w:val="000000"/>
          <w:sz w:val="24"/>
          <w:szCs w:val="24"/>
        </w:rPr>
      </w:pPr>
      <w:r>
        <w:rPr>
          <w:rFonts w:hint="eastAsia" w:ascii="仿宋" w:hAnsi="仿宋" w:eastAsia="仿宋" w:cs="仿宋"/>
          <w:bCs/>
          <w:color w:val="000000"/>
          <w:sz w:val="24"/>
          <w:szCs w:val="24"/>
        </w:rPr>
        <w:t>（</w:t>
      </w:r>
      <w:r>
        <w:rPr>
          <w:rFonts w:hint="eastAsia" w:ascii="仿宋" w:hAnsi="仿宋" w:eastAsia="仿宋" w:cs="仿宋"/>
          <w:bCs/>
          <w:color w:val="000000"/>
          <w:sz w:val="24"/>
          <w:szCs w:val="24"/>
          <w:lang w:val="en-US" w:eastAsia="zh-CN"/>
        </w:rPr>
        <w:t>5</w:t>
      </w:r>
      <w:r>
        <w:rPr>
          <w:rFonts w:hint="eastAsia" w:ascii="仿宋" w:hAnsi="仿宋" w:eastAsia="仿宋" w:cs="仿宋"/>
          <w:bCs/>
          <w:color w:val="000000"/>
          <w:sz w:val="24"/>
          <w:szCs w:val="24"/>
        </w:rPr>
        <w:t>）在质量保证期满后，卖方仍应本着诚实信用的原则提供买方所需配件和技术服务，并可收取合理的费用。如设备维护修理需要卖方支持时，卖方需在两天内派工程师和技术工人到现场检修维护，解决标的物存在问题。</w:t>
      </w:r>
    </w:p>
    <w:p>
      <w:pPr>
        <w:pStyle w:val="6"/>
        <w:spacing w:line="360" w:lineRule="auto"/>
        <w:ind w:firstLine="0" w:firstLineChars="0"/>
        <w:rPr>
          <w:rFonts w:hint="default" w:ascii="仿宋" w:hAnsi="仿宋" w:eastAsia="仿宋" w:cs="仿宋"/>
          <w:b/>
          <w:bCs/>
          <w:color w:val="000000"/>
          <w:kern w:val="0"/>
          <w:sz w:val="24"/>
          <w:szCs w:val="24"/>
          <w:lang w:val="en-US" w:eastAsia="zh-CN"/>
        </w:rPr>
      </w:pPr>
      <w:r>
        <w:rPr>
          <w:rFonts w:hint="eastAsia" w:ascii="仿宋" w:hAnsi="仿宋" w:eastAsia="仿宋" w:cs="仿宋"/>
          <w:b/>
          <w:bCs/>
          <w:color w:val="000000"/>
          <w:kern w:val="0"/>
          <w:sz w:val="24"/>
          <w:szCs w:val="24"/>
          <w:lang w:val="en-US" w:eastAsia="zh-CN"/>
        </w:rPr>
        <w:t>3.采购方有权对合同条款进行更改</w:t>
      </w:r>
    </w:p>
    <w:p>
      <w:pPr>
        <w:pStyle w:val="6"/>
        <w:tabs>
          <w:tab w:val="center" w:pos="4677"/>
        </w:tabs>
        <w:spacing w:line="360" w:lineRule="auto"/>
        <w:ind w:firstLine="0" w:firstLineChars="0"/>
        <w:rPr>
          <w:rFonts w:hint="eastAsia" w:ascii="仿宋" w:hAnsi="仿宋" w:eastAsia="仿宋" w:cs="仿宋"/>
          <w:b/>
          <w:color w:val="auto"/>
          <w:sz w:val="24"/>
          <w:szCs w:val="24"/>
        </w:rPr>
      </w:pPr>
      <w:r>
        <w:rPr>
          <w:rFonts w:hint="eastAsia" w:ascii="仿宋" w:hAnsi="仿宋" w:eastAsia="仿宋" w:cs="仿宋"/>
          <w:b/>
          <w:color w:val="auto"/>
          <w:sz w:val="24"/>
          <w:szCs w:val="24"/>
          <w:lang w:val="en-US" w:eastAsia="zh-CN"/>
        </w:rPr>
        <w:t>六</w:t>
      </w:r>
      <w:r>
        <w:rPr>
          <w:rFonts w:hint="eastAsia" w:ascii="仿宋" w:hAnsi="仿宋" w:eastAsia="仿宋" w:cs="仿宋"/>
          <w:b/>
          <w:color w:val="auto"/>
          <w:sz w:val="24"/>
          <w:szCs w:val="24"/>
        </w:rPr>
        <w:t>、履约保证金</w:t>
      </w:r>
    </w:p>
    <w:p>
      <w:pPr>
        <w:pStyle w:val="15"/>
        <w:keepNext w:val="0"/>
        <w:keepLines w:val="0"/>
        <w:pageBreakBefore w:val="0"/>
        <w:widowControl/>
        <w:wordWrap/>
        <w:overflowPunct/>
        <w:topLinePunct w:val="0"/>
        <w:autoSpaceDE w:val="0"/>
        <w:autoSpaceDN w:val="0"/>
        <w:bidi w:val="0"/>
        <w:adjustRightInd w:val="0"/>
        <w:snapToGrid w:val="0"/>
        <w:spacing w:after="0" w:line="360" w:lineRule="auto"/>
        <w:ind w:left="0" w:leftChars="0" w:firstLine="0" w:firstLineChars="0"/>
        <w:rPr>
          <w:rFonts w:hint="default" w:ascii="仿宋" w:hAnsi="仿宋" w:eastAsia="仿宋" w:cs="仿宋"/>
          <w:color w:val="auto"/>
          <w:sz w:val="24"/>
          <w:lang w:val="en-US"/>
        </w:rPr>
      </w:pPr>
      <w:r>
        <w:rPr>
          <w:rFonts w:hint="eastAsia" w:ascii="仿宋" w:hAnsi="仿宋" w:eastAsia="仿宋" w:cs="仿宋"/>
          <w:color w:val="auto"/>
          <w:sz w:val="24"/>
        </w:rPr>
        <w:t>1</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合同履约保证金金额</w:t>
      </w:r>
      <w:r>
        <w:rPr>
          <w:rFonts w:hint="eastAsia" w:ascii="仿宋" w:hAnsi="仿宋" w:eastAsia="仿宋" w:cs="仿宋"/>
          <w:color w:val="auto"/>
          <w:sz w:val="24"/>
          <w:lang w:eastAsia="zh-CN"/>
        </w:rPr>
        <w:t>或银行保函</w:t>
      </w:r>
      <w:r>
        <w:rPr>
          <w:rFonts w:hint="eastAsia" w:ascii="仿宋" w:hAnsi="仿宋" w:eastAsia="仿宋" w:cs="仿宋"/>
          <w:color w:val="auto"/>
          <w:sz w:val="24"/>
        </w:rPr>
        <w:t>为</w:t>
      </w:r>
      <w:r>
        <w:rPr>
          <w:rFonts w:hint="eastAsia" w:ascii="仿宋" w:hAnsi="仿宋" w:eastAsia="仿宋" w:cs="仿宋"/>
          <w:color w:val="auto"/>
          <w:sz w:val="24"/>
          <w:lang w:eastAsia="zh-CN"/>
        </w:rPr>
        <w:t>：履约保证金为成交合同金额的 5%。</w:t>
      </w:r>
    </w:p>
    <w:p>
      <w:pPr>
        <w:pStyle w:val="36"/>
        <w:keepNext w:val="0"/>
        <w:keepLines w:val="0"/>
        <w:pageBreakBefore w:val="0"/>
        <w:widowControl/>
        <w:wordWrap/>
        <w:overflowPunct/>
        <w:topLinePunct w:val="0"/>
        <w:autoSpaceDE w:val="0"/>
        <w:autoSpaceDN w:val="0"/>
        <w:bidi w:val="0"/>
        <w:adjustRightInd w:val="0"/>
        <w:snapToGrid w:val="0"/>
        <w:spacing w:line="360" w:lineRule="auto"/>
        <w:ind w:left="0" w:leftChars="0" w:firstLine="0" w:firstLineChars="0"/>
        <w:rPr>
          <w:rFonts w:hint="default" w:ascii="仿宋" w:hAnsi="仿宋" w:eastAsia="仿宋" w:cs="仿宋"/>
          <w:bCs/>
          <w:sz w:val="24"/>
          <w:szCs w:val="24"/>
          <w:lang w:val="en-US" w:eastAsia="zh-CN"/>
        </w:rPr>
      </w:pPr>
      <w:r>
        <w:rPr>
          <w:rFonts w:hint="eastAsia" w:ascii="仿宋" w:hAnsi="仿宋" w:eastAsia="仿宋" w:cs="仿宋"/>
          <w:color w:val="auto"/>
          <w:sz w:val="24"/>
          <w:lang w:val="en-US" w:eastAsia="zh-CN"/>
        </w:rPr>
        <w:t xml:space="preserve">2 </w:t>
      </w:r>
      <w:r>
        <w:rPr>
          <w:rFonts w:hint="eastAsia" w:ascii="仿宋" w:hAnsi="仿宋" w:eastAsia="仿宋" w:cs="仿宋"/>
          <w:sz w:val="24"/>
          <w:szCs w:val="24"/>
        </w:rPr>
        <w:t>中选单位在合同签订</w:t>
      </w:r>
      <w:r>
        <w:rPr>
          <w:rFonts w:hint="eastAsia" w:ascii="仿宋" w:hAnsi="仿宋" w:eastAsia="仿宋" w:cs="仿宋"/>
          <w:sz w:val="24"/>
          <w:szCs w:val="24"/>
          <w:lang w:val="en-US" w:eastAsia="zh-CN"/>
        </w:rPr>
        <w:t>后</w:t>
      </w:r>
      <w:r>
        <w:rPr>
          <w:rFonts w:hint="eastAsia" w:ascii="仿宋" w:hAnsi="仿宋" w:eastAsia="仿宋" w:cs="仿宋"/>
          <w:sz w:val="24"/>
          <w:szCs w:val="24"/>
        </w:rPr>
        <w:t>5个工作日内完成履约保证金缴纳，逾期视为放弃中选，</w:t>
      </w:r>
      <w:r>
        <w:rPr>
          <w:rFonts w:hint="eastAsia" w:ascii="仿宋" w:hAnsi="仿宋" w:eastAsia="仿宋" w:cs="仿宋"/>
          <w:bCs/>
          <w:sz w:val="24"/>
          <w:szCs w:val="24"/>
        </w:rPr>
        <w:t>如提供履约银行保函，为股份制上市银行开具的无条件保函。</w:t>
      </w:r>
      <w:r>
        <w:rPr>
          <w:rFonts w:hint="eastAsia" w:ascii="仿宋" w:hAnsi="仿宋" w:eastAsia="仿宋" w:cs="仿宋"/>
          <w:bCs/>
          <w:sz w:val="24"/>
          <w:szCs w:val="24"/>
          <w:lang w:val="en-US" w:eastAsia="zh-CN"/>
        </w:rPr>
        <w:t>履约保证金，合同标的物到货，入场验收合格后进行无息退还。</w:t>
      </w:r>
    </w:p>
    <w:p>
      <w:pPr>
        <w:numPr>
          <w:ilvl w:val="0"/>
          <w:numId w:val="0"/>
        </w:numPr>
        <w:snapToGrid/>
        <w:spacing w:line="360" w:lineRule="auto"/>
        <w:rPr>
          <w:rFonts w:hint="eastAsia" w:ascii="宋体" w:hAnsi="宋体" w:eastAsia="宋体"/>
          <w:b/>
          <w:bCs/>
          <w:sz w:val="24"/>
          <w:szCs w:val="24"/>
        </w:rPr>
      </w:pPr>
      <w:r>
        <w:rPr>
          <w:rFonts w:hint="eastAsia" w:ascii="宋体" w:hAnsi="宋体"/>
          <w:b/>
          <w:bCs/>
          <w:sz w:val="24"/>
          <w:szCs w:val="24"/>
          <w:lang w:val="en-US" w:eastAsia="zh-CN"/>
        </w:rPr>
        <w:t>七</w:t>
      </w:r>
      <w:r>
        <w:rPr>
          <w:rFonts w:hint="eastAsia" w:ascii="宋体" w:hAnsi="宋体" w:eastAsia="宋体"/>
          <w:b/>
          <w:bCs/>
          <w:sz w:val="24"/>
          <w:szCs w:val="24"/>
          <w:lang w:val="en-US" w:eastAsia="zh-CN"/>
        </w:rPr>
        <w:t>.</w:t>
      </w:r>
      <w:r>
        <w:rPr>
          <w:rFonts w:hint="eastAsia" w:ascii="宋体" w:hAnsi="宋体" w:eastAsia="宋体"/>
          <w:b/>
          <w:bCs/>
          <w:sz w:val="24"/>
          <w:szCs w:val="24"/>
        </w:rPr>
        <w:t>评选说明</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bCs/>
          <w:kern w:val="0"/>
          <w:sz w:val="24"/>
          <w:szCs w:val="24"/>
          <w:lang w:val="en-US" w:eastAsia="zh-CN"/>
        </w:rPr>
        <w:t>报价开启后，按照</w:t>
      </w:r>
      <w:r>
        <w:rPr>
          <w:rFonts w:hint="eastAsia" w:ascii="仿宋" w:hAnsi="仿宋" w:eastAsia="仿宋" w:cs="仿宋"/>
          <w:spacing w:val="-12"/>
          <w:sz w:val="24"/>
          <w:szCs w:val="24"/>
          <w:lang w:val="en-US" w:eastAsia="zh-CN"/>
        </w:rPr>
        <w:t>报价总金额最低的原则，</w:t>
      </w:r>
      <w:r>
        <w:rPr>
          <w:rFonts w:hint="eastAsia" w:ascii="仿宋" w:hAnsi="仿宋" w:eastAsia="仿宋" w:cs="仿宋"/>
          <w:bCs/>
          <w:kern w:val="0"/>
          <w:sz w:val="24"/>
          <w:szCs w:val="24"/>
          <w:lang w:val="en-US" w:eastAsia="zh-CN"/>
        </w:rPr>
        <w:t xml:space="preserve">与报价最低的单位进行谈判磋商，并与其签订合同。                                                </w:t>
      </w:r>
    </w:p>
    <w:p>
      <w:pPr>
        <w:spacing w:line="360" w:lineRule="auto"/>
        <w:ind w:firstLine="0" w:firstLineChars="0"/>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、询价报价具有一定市场风险，在未签订正式合同前，我公司对于报价人以下行为不承担任何责任，均由报价人自行承担：</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1、报价人因本次报价产生的费用。</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2、报价人设想中选而自行决定的前期投入或准备。</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3、因合同签订不成功导致的报价人预期利益的影响。</w:t>
      </w:r>
    </w:p>
    <w:p>
      <w:pPr>
        <w:spacing w:line="360" w:lineRule="auto"/>
        <w:ind w:firstLine="4200" w:firstLineChars="1750"/>
        <w:rPr>
          <w:rFonts w:hint="eastAsia" w:ascii="仿宋" w:hAnsi="仿宋" w:eastAsia="仿宋" w:cs="仿宋"/>
          <w:sz w:val="24"/>
          <w:szCs w:val="24"/>
        </w:rPr>
      </w:pPr>
    </w:p>
    <w:p>
      <w:pPr>
        <w:spacing w:line="360" w:lineRule="auto"/>
        <w:ind w:firstLine="5280" w:firstLineChars="2200"/>
        <w:rPr>
          <w:rFonts w:hint="eastAsia" w:ascii="仿宋" w:hAnsi="仿宋" w:eastAsia="仿宋" w:cs="仿宋"/>
          <w:sz w:val="24"/>
          <w:szCs w:val="24"/>
        </w:rPr>
      </w:pPr>
    </w:p>
    <w:p>
      <w:pPr>
        <w:spacing w:line="360" w:lineRule="auto"/>
        <w:ind w:firstLine="5280" w:firstLineChars="2200"/>
        <w:rPr>
          <w:rFonts w:hint="eastAsia" w:ascii="仿宋" w:hAnsi="仿宋" w:eastAsia="仿宋" w:cs="仿宋"/>
          <w:sz w:val="24"/>
          <w:szCs w:val="24"/>
        </w:rPr>
      </w:pPr>
    </w:p>
    <w:p>
      <w:pPr>
        <w:spacing w:line="360" w:lineRule="auto"/>
        <w:ind w:firstLine="5280" w:firstLineChars="2200"/>
        <w:rPr>
          <w:rFonts w:hint="eastAsia" w:ascii="仿宋" w:hAnsi="仿宋" w:eastAsia="仿宋" w:cs="仿宋"/>
          <w:sz w:val="24"/>
          <w:szCs w:val="24"/>
          <w:highlight w:val="none"/>
        </w:rPr>
      </w:pPr>
      <w:r>
        <w:rPr>
          <w:rFonts w:hint="eastAsia" w:ascii="仿宋" w:hAnsi="仿宋" w:eastAsia="仿宋" w:cs="仿宋"/>
          <w:sz w:val="24"/>
          <w:szCs w:val="24"/>
          <w:highlight w:val="none"/>
        </w:rPr>
        <w:t>宁夏和宁化学有限公司</w:t>
      </w:r>
    </w:p>
    <w:p>
      <w:pPr>
        <w:spacing w:line="360" w:lineRule="auto"/>
        <w:ind w:firstLine="5040" w:firstLineChars="210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询价时间： </w:t>
      </w:r>
      <w:r>
        <w:rPr>
          <w:rFonts w:hint="eastAsia" w:ascii="仿宋" w:hAnsi="仿宋" w:eastAsia="仿宋" w:cs="仿宋"/>
          <w:sz w:val="24"/>
          <w:szCs w:val="24"/>
          <w:highlight w:val="none"/>
          <w:lang w:val="en-US" w:eastAsia="zh-CN"/>
        </w:rPr>
        <w:t>2025</w:t>
      </w:r>
      <w:r>
        <w:rPr>
          <w:rFonts w:hint="eastAsia" w:ascii="仿宋" w:hAnsi="仿宋" w:eastAsia="仿宋" w:cs="仿宋"/>
          <w:sz w:val="24"/>
          <w:szCs w:val="24"/>
          <w:highlight w:val="none"/>
        </w:rPr>
        <w:t xml:space="preserve"> 年</w:t>
      </w:r>
      <w:r>
        <w:rPr>
          <w:rFonts w:hint="eastAsia" w:ascii="仿宋" w:hAnsi="仿宋" w:eastAsia="仿宋" w:cs="仿宋"/>
          <w:sz w:val="24"/>
          <w:szCs w:val="24"/>
          <w:highlight w:val="none"/>
          <w:lang w:val="en-US" w:eastAsia="zh-CN"/>
        </w:rPr>
        <w:t>11</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26</w:t>
      </w:r>
      <w:r>
        <w:rPr>
          <w:rFonts w:hint="eastAsia" w:ascii="仿宋" w:hAnsi="仿宋" w:eastAsia="仿宋" w:cs="仿宋"/>
          <w:sz w:val="24"/>
          <w:szCs w:val="24"/>
          <w:highlight w:val="none"/>
        </w:rPr>
        <w:t>日</w:t>
      </w:r>
    </w:p>
    <w:p>
      <w:pPr>
        <w:spacing w:line="360" w:lineRule="auto"/>
        <w:rPr>
          <w:rFonts w:hint="eastAsia" w:ascii="仿宋" w:hAnsi="仿宋" w:eastAsia="仿宋" w:cs="仿宋"/>
          <w:sz w:val="24"/>
          <w:szCs w:val="24"/>
        </w:rPr>
      </w:pPr>
    </w:p>
    <w:p>
      <w:pPr>
        <w:pStyle w:val="21"/>
        <w:jc w:val="both"/>
        <w:rPr>
          <w:rFonts w:hint="eastAsia" w:ascii="仿宋" w:hAnsi="仿宋" w:eastAsia="仿宋" w:cs="仿宋"/>
          <w:b/>
          <w:bCs/>
          <w:sz w:val="30"/>
          <w:szCs w:val="30"/>
          <w:lang w:val="en-US" w:eastAsia="zh-CN"/>
        </w:rPr>
      </w:pPr>
    </w:p>
    <w:p>
      <w:pPr>
        <w:pStyle w:val="21"/>
        <w:jc w:val="both"/>
        <w:rPr>
          <w:rFonts w:hint="eastAsia" w:ascii="仿宋" w:hAnsi="仿宋" w:eastAsia="仿宋" w:cs="仿宋"/>
          <w:b/>
          <w:bCs/>
          <w:sz w:val="30"/>
          <w:szCs w:val="30"/>
          <w:lang w:val="en-US" w:eastAsia="zh-CN"/>
        </w:rPr>
      </w:pPr>
    </w:p>
    <w:p>
      <w:pPr>
        <w:pStyle w:val="21"/>
        <w:jc w:val="both"/>
        <w:rPr>
          <w:rFonts w:hint="eastAsia" w:ascii="仿宋" w:hAnsi="仿宋" w:eastAsia="仿宋" w:cs="仿宋"/>
          <w:b/>
          <w:bCs/>
          <w:sz w:val="30"/>
          <w:szCs w:val="30"/>
          <w:lang w:val="en-US" w:eastAsia="zh-CN"/>
        </w:rPr>
      </w:pPr>
    </w:p>
    <w:p>
      <w:pPr>
        <w:adjustRightInd w:val="0"/>
        <w:snapToGrid w:val="0"/>
        <w:ind w:firstLine="3012" w:firstLineChars="1000"/>
        <w:jc w:val="both"/>
        <w:rPr>
          <w:rFonts w:hint="eastAsia" w:ascii="仿宋" w:hAnsi="仿宋" w:eastAsia="仿宋" w:cs="仿宋"/>
          <w:b/>
          <w:bCs/>
          <w:sz w:val="30"/>
          <w:szCs w:val="30"/>
          <w:lang w:val="en-US" w:eastAsia="zh-CN"/>
        </w:rPr>
      </w:pPr>
    </w:p>
    <w:p>
      <w:pPr>
        <w:adjustRightInd w:val="0"/>
        <w:snapToGrid w:val="0"/>
        <w:ind w:firstLine="2800" w:firstLineChars="1000"/>
        <w:jc w:val="both"/>
        <w:rPr>
          <w:rFonts w:hint="eastAsia" w:ascii="仿宋_GB2312" w:hAnsi="仿宋" w:eastAsia="仿宋_GB2312"/>
          <w:sz w:val="28"/>
          <w:szCs w:val="28"/>
        </w:rPr>
      </w:pPr>
      <w:r>
        <w:rPr>
          <w:rFonts w:hint="eastAsia" w:ascii="仿宋_GB2312" w:hAnsi="仿宋" w:eastAsia="仿宋_GB2312"/>
          <w:sz w:val="28"/>
          <w:szCs w:val="28"/>
        </w:rPr>
        <w:t xml:space="preserve"> 宁夏和宁化学有限公司</w:t>
      </w:r>
    </w:p>
    <w:p>
      <w:pPr>
        <w:spacing w:line="360" w:lineRule="auto"/>
        <w:ind w:firstLine="1680" w:firstLineChars="600"/>
        <w:rPr>
          <w:rFonts w:hint="eastAsia" w:ascii="仿宋_GB2312" w:hAnsi="仿宋" w:eastAsia="仿宋_GB2312"/>
          <w:sz w:val="28"/>
          <w:szCs w:val="28"/>
        </w:rPr>
      </w:pPr>
      <w:r>
        <w:rPr>
          <w:rFonts w:hint="eastAsia" w:ascii="仿宋_GB2312" w:hAnsi="仿宋" w:eastAsia="仿宋_GB2312"/>
          <w:sz w:val="28"/>
          <w:szCs w:val="28"/>
        </w:rPr>
        <w:t>全厂电机能效提升项目电机采购询比文件</w:t>
      </w:r>
    </w:p>
    <w:p>
      <w:pPr>
        <w:spacing w:line="360" w:lineRule="auto"/>
        <w:ind w:firstLine="960" w:firstLineChars="400"/>
        <w:rPr>
          <w:rFonts w:hint="default" w:ascii="仿宋" w:hAnsi="仿宋" w:eastAsia="仿宋" w:cs="仿宋"/>
          <w:sz w:val="24"/>
          <w:highlight w:val="none"/>
          <w:lang w:val="en-US" w:eastAsia="zh-CN"/>
        </w:rPr>
      </w:pPr>
      <w:r>
        <w:rPr>
          <w:rFonts w:hint="eastAsia" w:ascii="仿宋" w:hAnsi="仿宋" w:eastAsia="仿宋" w:cs="仿宋"/>
          <w:sz w:val="24"/>
          <w:highlight w:val="none"/>
        </w:rPr>
        <w:t>采购编号：HNHX-MM-GX-2025-</w:t>
      </w:r>
      <w:r>
        <w:rPr>
          <w:rFonts w:hint="eastAsia" w:ascii="仿宋" w:hAnsi="仿宋" w:eastAsia="仿宋" w:cs="仿宋"/>
          <w:sz w:val="24"/>
          <w:highlight w:val="none"/>
          <w:lang w:val="en-US" w:eastAsia="zh-CN"/>
        </w:rPr>
        <w:t>600</w:t>
      </w:r>
    </w:p>
    <w:p>
      <w:pPr>
        <w:spacing w:line="360" w:lineRule="auto"/>
        <w:ind w:firstLine="960" w:firstLineChars="400"/>
        <w:rPr>
          <w:rFonts w:hint="eastAsia" w:ascii="仿宋" w:hAnsi="仿宋" w:eastAsia="仿宋" w:cs="仿宋"/>
          <w:sz w:val="24"/>
        </w:rPr>
      </w:pPr>
      <w:r>
        <w:rPr>
          <w:rFonts w:hint="eastAsia" w:ascii="仿宋" w:hAnsi="仿宋" w:eastAsia="仿宋" w:cs="仿宋"/>
          <w:sz w:val="24"/>
        </w:rPr>
        <w:t>采购人地址：宁夏银川市宁东能源化工基地煤化工园B区</w:t>
      </w:r>
    </w:p>
    <w:p>
      <w:pPr>
        <w:spacing w:line="360" w:lineRule="auto"/>
        <w:ind w:firstLine="960" w:firstLineChars="400"/>
        <w:rPr>
          <w:rFonts w:hint="eastAsia" w:ascii="仿宋" w:hAnsi="仿宋" w:eastAsia="仿宋" w:cs="仿宋"/>
          <w:sz w:val="24"/>
        </w:rPr>
      </w:pPr>
      <w:r>
        <w:rPr>
          <w:rFonts w:hint="eastAsia" w:ascii="仿宋" w:hAnsi="仿宋" w:eastAsia="仿宋" w:cs="仿宋"/>
          <w:sz w:val="24"/>
        </w:rPr>
        <w:t>采购人：宁夏和宁化学有限公司</w:t>
      </w:r>
    </w:p>
    <w:p>
      <w:pPr>
        <w:spacing w:line="360" w:lineRule="auto"/>
        <w:ind w:left="0" w:leftChars="0" w:firstLine="960" w:firstLineChars="400"/>
        <w:rPr>
          <w:rFonts w:hint="eastAsia" w:ascii="仿宋" w:hAnsi="仿宋" w:eastAsia="仿宋" w:cs="仿宋"/>
          <w:sz w:val="24"/>
          <w:szCs w:val="24"/>
        </w:rPr>
      </w:pPr>
      <w:r>
        <w:rPr>
          <w:rFonts w:hint="eastAsia" w:ascii="仿宋" w:hAnsi="仿宋" w:eastAsia="仿宋" w:cs="仿宋"/>
          <w:sz w:val="24"/>
        </w:rPr>
        <w:t>项目名称： 宁夏和宁化学有限公司全厂电机能效提升项目电机采购询比文件</w:t>
      </w:r>
    </w:p>
    <w:p>
      <w:pPr>
        <w:spacing w:line="360" w:lineRule="auto"/>
        <w:ind w:left="3115" w:leftChars="912" w:hanging="1200" w:hangingChars="500"/>
        <w:rPr>
          <w:rFonts w:hint="eastAsia" w:ascii="仿宋" w:hAnsi="仿宋" w:eastAsia="仿宋" w:cs="仿宋"/>
          <w:sz w:val="24"/>
          <w:szCs w:val="24"/>
          <w:highlight w:val="none"/>
        </w:rPr>
      </w:pPr>
      <w:r>
        <w:rPr>
          <w:rFonts w:hint="eastAsia" w:ascii="仿宋" w:hAnsi="仿宋" w:eastAsia="仿宋" w:cs="仿宋"/>
          <w:sz w:val="24"/>
          <w:szCs w:val="24"/>
          <w:highlight w:val="none"/>
        </w:rPr>
        <w:t>在2025年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时前不得开启</w:t>
      </w:r>
    </w:p>
    <w:p>
      <w:pPr>
        <w:rPr>
          <w:rFonts w:hint="eastAsia" w:ascii="仿宋" w:hAnsi="仿宋" w:eastAsia="仿宋" w:cs="仿宋"/>
          <w:sz w:val="24"/>
        </w:rPr>
      </w:pPr>
    </w:p>
    <w:p>
      <w:pPr>
        <w:rPr>
          <w:rFonts w:hint="eastAsia" w:ascii="仿宋" w:hAnsi="仿宋" w:eastAsia="仿宋" w:cs="仿宋"/>
          <w:sz w:val="24"/>
        </w:rPr>
      </w:pPr>
    </w:p>
    <w:p>
      <w:pPr>
        <w:ind w:firstLine="960" w:firstLineChars="400"/>
        <w:rPr>
          <w:rFonts w:hint="eastAsia" w:ascii="仿宋" w:hAnsi="仿宋" w:eastAsia="仿宋" w:cs="仿宋"/>
          <w:sz w:val="24"/>
        </w:rPr>
      </w:pPr>
    </w:p>
    <w:p>
      <w:pPr>
        <w:ind w:firstLine="1920" w:firstLineChars="800"/>
        <w:rPr>
          <w:rFonts w:hint="eastAsia" w:ascii="仿宋" w:hAnsi="仿宋" w:eastAsia="仿宋" w:cs="仿宋"/>
          <w:kern w:val="0"/>
          <w:sz w:val="24"/>
        </w:rPr>
      </w:pPr>
      <w:r>
        <w:rPr>
          <w:rFonts w:hint="eastAsia" w:ascii="仿宋" w:hAnsi="仿宋" w:eastAsia="仿宋" w:cs="仿宋"/>
          <w:sz w:val="24"/>
        </w:rPr>
        <w:t xml:space="preserve">报价人： </w:t>
      </w:r>
      <w:r>
        <w:rPr>
          <w:rFonts w:hint="eastAsia" w:ascii="仿宋" w:hAnsi="仿宋" w:eastAsia="仿宋" w:cs="仿宋"/>
          <w:kern w:val="0"/>
          <w:sz w:val="24"/>
          <w:u w:val="single"/>
        </w:rPr>
        <w:t xml:space="preserve">                        </w:t>
      </w:r>
      <w:r>
        <w:rPr>
          <w:rFonts w:hint="eastAsia" w:ascii="仿宋" w:hAnsi="仿宋" w:eastAsia="仿宋" w:cs="仿宋"/>
          <w:kern w:val="0"/>
          <w:sz w:val="24"/>
        </w:rPr>
        <w:t xml:space="preserve"> </w:t>
      </w:r>
      <w:r>
        <w:rPr>
          <w:rFonts w:hint="eastAsia" w:ascii="仿宋" w:hAnsi="仿宋" w:eastAsia="仿宋" w:cs="仿宋"/>
          <w:sz w:val="24"/>
        </w:rPr>
        <w:t>（盖单位章）</w:t>
      </w:r>
    </w:p>
    <w:p>
      <w:pPr>
        <w:spacing w:line="440" w:lineRule="exact"/>
        <w:ind w:firstLine="960" w:firstLineChars="400"/>
        <w:rPr>
          <w:rFonts w:hint="eastAsia" w:ascii="仿宋" w:hAnsi="仿宋" w:eastAsia="仿宋" w:cs="仿宋"/>
          <w:sz w:val="24"/>
        </w:rPr>
      </w:pPr>
    </w:p>
    <w:p>
      <w:pPr>
        <w:spacing w:line="440" w:lineRule="exact"/>
        <w:ind w:firstLine="1920" w:firstLineChars="800"/>
        <w:rPr>
          <w:rFonts w:hint="eastAsia" w:ascii="仿宋" w:hAnsi="仿宋" w:eastAsia="仿宋" w:cs="仿宋"/>
          <w:sz w:val="24"/>
        </w:rPr>
      </w:pPr>
      <w:r>
        <w:rPr>
          <w:rFonts w:hint="eastAsia" w:ascii="仿宋" w:hAnsi="仿宋" w:eastAsia="仿宋" w:cs="仿宋"/>
          <w:sz w:val="24"/>
        </w:rPr>
        <w:t>法定代表人或授权代理人：</w:t>
      </w:r>
      <w:r>
        <w:rPr>
          <w:rFonts w:hint="eastAsia" w:ascii="仿宋" w:hAnsi="仿宋" w:eastAsia="仿宋" w:cs="仿宋"/>
          <w:sz w:val="24"/>
          <w:u w:val="single"/>
        </w:rPr>
        <w:t xml:space="preserve">           </w:t>
      </w:r>
      <w:r>
        <w:rPr>
          <w:rFonts w:hint="eastAsia" w:ascii="仿宋" w:hAnsi="仿宋" w:eastAsia="仿宋" w:cs="仿宋"/>
          <w:sz w:val="24"/>
        </w:rPr>
        <w:t>（签字）</w:t>
      </w:r>
    </w:p>
    <w:p>
      <w:pPr>
        <w:spacing w:line="440" w:lineRule="exact"/>
        <w:jc w:val="center"/>
        <w:rPr>
          <w:rFonts w:hint="eastAsia" w:ascii="仿宋" w:hAnsi="仿宋" w:eastAsia="仿宋" w:cs="仿宋"/>
          <w:sz w:val="24"/>
        </w:rPr>
      </w:pPr>
    </w:p>
    <w:p>
      <w:pPr>
        <w:spacing w:line="440" w:lineRule="exact"/>
        <w:ind w:firstLine="480" w:firstLineChars="200"/>
        <w:rPr>
          <w:rFonts w:hint="eastAsia" w:ascii="仿宋" w:hAnsi="仿宋" w:eastAsia="仿宋" w:cs="仿宋"/>
          <w:sz w:val="24"/>
        </w:rPr>
      </w:pPr>
      <w:r>
        <w:rPr>
          <w:rFonts w:hint="eastAsia" w:ascii="仿宋" w:hAnsi="仿宋" w:eastAsia="仿宋" w:cs="仿宋"/>
          <w:sz w:val="24"/>
        </w:rPr>
        <w:t xml:space="preserve">                        </w:t>
      </w:r>
    </w:p>
    <w:p>
      <w:pPr>
        <w:spacing w:line="440" w:lineRule="exact"/>
        <w:ind w:firstLine="3600" w:firstLineChars="1500"/>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u w:val="single"/>
        </w:rPr>
        <w:t xml:space="preserve"> 2025</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 xml:space="preserve">月 </w:t>
      </w:r>
      <w:r>
        <w:rPr>
          <w:rFonts w:hint="eastAsia" w:ascii="仿宋" w:hAnsi="仿宋" w:eastAsia="仿宋" w:cs="仿宋"/>
          <w:sz w:val="24"/>
          <w:u w:val="single"/>
        </w:rPr>
        <w:t xml:space="preserve">      </w:t>
      </w:r>
      <w:r>
        <w:rPr>
          <w:rFonts w:hint="eastAsia" w:ascii="仿宋" w:hAnsi="仿宋" w:eastAsia="仿宋" w:cs="仿宋"/>
          <w:sz w:val="24"/>
        </w:rPr>
        <w:t>日</w:t>
      </w:r>
    </w:p>
    <w:p>
      <w:pPr>
        <w:rPr>
          <w:rFonts w:hint="eastAsia" w:ascii="仿宋" w:hAnsi="仿宋" w:eastAsia="仿宋" w:cs="仿宋"/>
          <w:bCs/>
          <w:color w:val="000000"/>
          <w:szCs w:val="36"/>
        </w:rPr>
      </w:pPr>
    </w:p>
    <w:p>
      <w:pPr>
        <w:rPr>
          <w:rFonts w:hint="eastAsia" w:ascii="仿宋" w:hAnsi="仿宋" w:eastAsia="仿宋" w:cs="仿宋"/>
          <w:bCs/>
          <w:color w:val="000000"/>
          <w:szCs w:val="36"/>
        </w:rPr>
      </w:pPr>
    </w:p>
    <w:p>
      <w:pPr>
        <w:rPr>
          <w:rFonts w:hint="eastAsia" w:ascii="仿宋" w:hAnsi="仿宋" w:eastAsia="仿宋" w:cs="仿宋"/>
          <w:bCs/>
          <w:color w:val="000000"/>
          <w:szCs w:val="36"/>
        </w:rPr>
      </w:pPr>
    </w:p>
    <w:p>
      <w:pPr>
        <w:rPr>
          <w:rFonts w:hint="eastAsia" w:ascii="仿宋" w:hAnsi="仿宋" w:eastAsia="仿宋" w:cs="仿宋"/>
          <w:bCs/>
          <w:color w:val="000000"/>
          <w:szCs w:val="36"/>
        </w:rPr>
      </w:pPr>
    </w:p>
    <w:p>
      <w:pPr>
        <w:rPr>
          <w:rFonts w:hint="eastAsia" w:ascii="仿宋" w:hAnsi="仿宋" w:eastAsia="仿宋" w:cs="仿宋"/>
          <w:bCs/>
          <w:color w:val="000000"/>
          <w:szCs w:val="36"/>
        </w:rPr>
      </w:pPr>
    </w:p>
    <w:p>
      <w:pPr>
        <w:rPr>
          <w:rFonts w:hint="eastAsia" w:ascii="仿宋" w:hAnsi="仿宋" w:eastAsia="仿宋" w:cs="仿宋"/>
          <w:bCs/>
          <w:color w:val="000000"/>
          <w:szCs w:val="36"/>
        </w:rPr>
      </w:pPr>
    </w:p>
    <w:p>
      <w:pPr>
        <w:rPr>
          <w:rFonts w:hint="eastAsia" w:ascii="仿宋" w:hAnsi="仿宋" w:eastAsia="仿宋" w:cs="仿宋"/>
          <w:bCs/>
          <w:color w:val="000000"/>
          <w:szCs w:val="36"/>
        </w:rPr>
      </w:pPr>
    </w:p>
    <w:p>
      <w:pPr>
        <w:rPr>
          <w:rFonts w:hint="eastAsia" w:ascii="仿宋" w:hAnsi="仿宋" w:eastAsia="仿宋" w:cs="仿宋"/>
          <w:bCs/>
          <w:color w:val="000000"/>
          <w:szCs w:val="36"/>
        </w:rPr>
      </w:pPr>
    </w:p>
    <w:p>
      <w:pPr>
        <w:rPr>
          <w:rFonts w:hint="eastAsia" w:ascii="仿宋" w:hAnsi="仿宋" w:eastAsia="仿宋" w:cs="仿宋"/>
          <w:bCs/>
          <w:color w:val="000000"/>
          <w:szCs w:val="36"/>
        </w:rPr>
      </w:pPr>
    </w:p>
    <w:p>
      <w:pPr>
        <w:rPr>
          <w:rFonts w:hint="eastAsia" w:ascii="仿宋" w:hAnsi="仿宋" w:eastAsia="仿宋" w:cs="仿宋"/>
          <w:bCs/>
          <w:color w:val="000000"/>
          <w:szCs w:val="36"/>
        </w:rPr>
      </w:pPr>
    </w:p>
    <w:p>
      <w:pPr>
        <w:rPr>
          <w:rFonts w:hint="eastAsia" w:ascii="仿宋" w:hAnsi="仿宋" w:eastAsia="仿宋" w:cs="仿宋"/>
          <w:bCs/>
          <w:color w:val="000000"/>
          <w:szCs w:val="36"/>
        </w:rPr>
      </w:pPr>
    </w:p>
    <w:p>
      <w:pPr>
        <w:rPr>
          <w:rFonts w:hint="eastAsia" w:ascii="仿宋" w:hAnsi="仿宋" w:eastAsia="仿宋" w:cs="仿宋"/>
          <w:bCs/>
          <w:color w:val="000000"/>
          <w:szCs w:val="36"/>
        </w:rPr>
      </w:pPr>
    </w:p>
    <w:p>
      <w:pPr>
        <w:rPr>
          <w:rFonts w:hint="eastAsia" w:ascii="仿宋" w:hAnsi="仿宋" w:eastAsia="仿宋" w:cs="仿宋"/>
          <w:bCs/>
          <w:color w:val="000000"/>
          <w:szCs w:val="36"/>
        </w:rPr>
      </w:pPr>
    </w:p>
    <w:p>
      <w:pPr>
        <w:rPr>
          <w:rFonts w:hint="eastAsia" w:ascii="仿宋" w:hAnsi="仿宋" w:eastAsia="仿宋" w:cs="仿宋"/>
          <w:bCs/>
          <w:color w:val="000000"/>
          <w:szCs w:val="36"/>
        </w:rPr>
      </w:pPr>
    </w:p>
    <w:p>
      <w:pPr>
        <w:pStyle w:val="7"/>
        <w:rPr>
          <w:rFonts w:hint="eastAsia" w:ascii="仿宋" w:hAnsi="仿宋" w:eastAsia="仿宋" w:cs="仿宋"/>
          <w:bCs/>
          <w:color w:val="000000"/>
          <w:szCs w:val="36"/>
        </w:rPr>
      </w:pPr>
    </w:p>
    <w:p>
      <w:pPr>
        <w:pStyle w:val="7"/>
        <w:rPr>
          <w:rFonts w:hint="eastAsia" w:ascii="仿宋" w:hAnsi="仿宋" w:eastAsia="仿宋" w:cs="仿宋"/>
          <w:bCs/>
          <w:color w:val="000000"/>
          <w:szCs w:val="36"/>
        </w:rPr>
      </w:pPr>
    </w:p>
    <w:p>
      <w:pPr>
        <w:spacing w:line="276" w:lineRule="auto"/>
        <w:rPr>
          <w:rFonts w:hint="eastAsia" w:ascii="仿宋" w:hAnsi="仿宋" w:eastAsia="仿宋" w:cs="仿宋"/>
          <w:b/>
          <w:sz w:val="28"/>
          <w:szCs w:val="28"/>
        </w:rPr>
      </w:pPr>
    </w:p>
    <w:p>
      <w:pPr>
        <w:spacing w:line="276" w:lineRule="auto"/>
        <w:rPr>
          <w:rFonts w:hint="eastAsia" w:ascii="仿宋" w:hAnsi="仿宋" w:eastAsia="仿宋" w:cs="仿宋"/>
          <w:b/>
          <w:sz w:val="28"/>
          <w:szCs w:val="28"/>
        </w:rPr>
      </w:pPr>
      <w:r>
        <w:rPr>
          <w:rFonts w:hint="eastAsia" w:ascii="仿宋" w:hAnsi="仿宋" w:eastAsia="仿宋" w:cs="仿宋"/>
          <w:b/>
          <w:sz w:val="28"/>
          <w:szCs w:val="28"/>
        </w:rPr>
        <w:t>一、法定代表人身份证明</w:t>
      </w:r>
    </w:p>
    <w:p>
      <w:pPr>
        <w:spacing w:line="276" w:lineRule="auto"/>
        <w:rPr>
          <w:rFonts w:hint="eastAsia" w:ascii="仿宋" w:hAnsi="仿宋" w:eastAsia="仿宋" w:cs="仿宋"/>
          <w:sz w:val="24"/>
        </w:rPr>
      </w:pPr>
    </w:p>
    <w:p>
      <w:pPr>
        <w:spacing w:line="480" w:lineRule="auto"/>
        <w:rPr>
          <w:rFonts w:hint="eastAsia" w:ascii="仿宋" w:hAnsi="仿宋" w:eastAsia="仿宋" w:cs="仿宋"/>
          <w:sz w:val="24"/>
          <w:u w:val="single"/>
        </w:rPr>
      </w:pPr>
      <w:r>
        <w:rPr>
          <w:rFonts w:hint="eastAsia" w:ascii="仿宋" w:hAnsi="仿宋" w:eastAsia="仿宋" w:cs="仿宋"/>
          <w:sz w:val="24"/>
        </w:rPr>
        <w:t>报价人名称：</w:t>
      </w:r>
      <w:r>
        <w:rPr>
          <w:rFonts w:hint="eastAsia" w:ascii="仿宋" w:hAnsi="仿宋" w:eastAsia="仿宋" w:cs="仿宋"/>
          <w:sz w:val="24"/>
          <w:u w:val="single"/>
        </w:rPr>
        <w:t xml:space="preserve">                                </w:t>
      </w:r>
    </w:p>
    <w:p>
      <w:pPr>
        <w:spacing w:line="480" w:lineRule="auto"/>
        <w:rPr>
          <w:rFonts w:hint="eastAsia" w:ascii="仿宋" w:hAnsi="仿宋" w:eastAsia="仿宋" w:cs="仿宋"/>
          <w:sz w:val="24"/>
          <w:u w:val="single"/>
        </w:rPr>
      </w:pPr>
      <w:r>
        <w:rPr>
          <w:rFonts w:hint="eastAsia" w:ascii="仿宋" w:hAnsi="仿宋" w:eastAsia="仿宋" w:cs="仿宋"/>
          <w:sz w:val="24"/>
        </w:rPr>
        <w:t>单位性质：</w:t>
      </w:r>
      <w:r>
        <w:rPr>
          <w:rFonts w:hint="eastAsia" w:ascii="仿宋" w:hAnsi="仿宋" w:eastAsia="仿宋" w:cs="仿宋"/>
          <w:sz w:val="24"/>
          <w:u w:val="single"/>
        </w:rPr>
        <w:t xml:space="preserve">                                  </w:t>
      </w:r>
    </w:p>
    <w:p>
      <w:pPr>
        <w:spacing w:line="480" w:lineRule="auto"/>
        <w:rPr>
          <w:rFonts w:hint="eastAsia" w:ascii="仿宋" w:hAnsi="仿宋" w:eastAsia="仿宋" w:cs="仿宋"/>
          <w:sz w:val="24"/>
          <w:u w:val="single"/>
        </w:rPr>
      </w:pPr>
      <w:r>
        <w:rPr>
          <w:rFonts w:hint="eastAsia" w:ascii="仿宋" w:hAnsi="仿宋" w:eastAsia="仿宋" w:cs="仿宋"/>
          <w:sz w:val="24"/>
        </w:rPr>
        <w:t>地址：</w:t>
      </w:r>
      <w:r>
        <w:rPr>
          <w:rFonts w:hint="eastAsia" w:ascii="仿宋" w:hAnsi="仿宋" w:eastAsia="仿宋" w:cs="仿宋"/>
          <w:sz w:val="24"/>
          <w:u w:val="single"/>
        </w:rPr>
        <w:t xml:space="preserve">                                      </w:t>
      </w:r>
    </w:p>
    <w:p>
      <w:pPr>
        <w:spacing w:line="480" w:lineRule="auto"/>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pacing w:line="480" w:lineRule="auto"/>
        <w:rPr>
          <w:rFonts w:hint="eastAsia" w:ascii="仿宋" w:hAnsi="仿宋" w:eastAsia="仿宋" w:cs="仿宋"/>
          <w:sz w:val="24"/>
          <w:u w:val="single"/>
        </w:rPr>
      </w:pPr>
      <w:r>
        <w:rPr>
          <w:rFonts w:hint="eastAsia" w:ascii="仿宋" w:hAnsi="仿宋" w:eastAsia="仿宋" w:cs="仿宋"/>
          <w:sz w:val="24"/>
        </w:rPr>
        <w:t>经营期限：</w:t>
      </w:r>
      <w:r>
        <w:rPr>
          <w:rFonts w:hint="eastAsia" w:ascii="仿宋" w:hAnsi="仿宋" w:eastAsia="仿宋" w:cs="仿宋"/>
          <w:sz w:val="24"/>
          <w:u w:val="single"/>
        </w:rPr>
        <w:t xml:space="preserve">                          </w:t>
      </w:r>
    </w:p>
    <w:p>
      <w:pPr>
        <w:spacing w:line="480" w:lineRule="auto"/>
        <w:rPr>
          <w:rFonts w:hint="eastAsia" w:ascii="仿宋" w:hAnsi="仿宋" w:eastAsia="仿宋" w:cs="仿宋"/>
          <w:sz w:val="24"/>
          <w:u w:val="single"/>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sz w:val="24"/>
        </w:rPr>
        <w:t>性别：</w:t>
      </w:r>
      <w:r>
        <w:rPr>
          <w:rFonts w:hint="eastAsia" w:ascii="仿宋" w:hAnsi="仿宋" w:eastAsia="仿宋" w:cs="仿宋"/>
          <w:sz w:val="24"/>
          <w:u w:val="single"/>
        </w:rPr>
        <w:t xml:space="preserve">         </w:t>
      </w:r>
      <w:r>
        <w:rPr>
          <w:rFonts w:hint="eastAsia" w:ascii="仿宋" w:hAnsi="仿宋" w:eastAsia="仿宋" w:cs="仿宋"/>
          <w:sz w:val="24"/>
        </w:rPr>
        <w:t>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pPr>
        <w:spacing w:line="480" w:lineRule="auto"/>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(报价人名称)的法定代表人。</w:t>
      </w:r>
    </w:p>
    <w:p>
      <w:pPr>
        <w:spacing w:line="480" w:lineRule="auto"/>
        <w:rPr>
          <w:rFonts w:hint="eastAsia" w:ascii="仿宋" w:hAnsi="仿宋" w:eastAsia="仿宋" w:cs="仿宋"/>
          <w:sz w:val="24"/>
        </w:rPr>
      </w:pPr>
    </w:p>
    <w:p>
      <w:pPr>
        <w:spacing w:line="360" w:lineRule="auto"/>
        <w:rPr>
          <w:rFonts w:hint="eastAsia" w:ascii="仿宋" w:hAnsi="仿宋" w:eastAsia="仿宋" w:cs="仿宋"/>
          <w:sz w:val="24"/>
        </w:rPr>
      </w:pPr>
    </w:p>
    <w:p>
      <w:pPr>
        <w:spacing w:line="276" w:lineRule="auto"/>
        <w:rPr>
          <w:rFonts w:hint="eastAsia" w:ascii="仿宋" w:hAnsi="仿宋" w:eastAsia="仿宋" w:cs="仿宋"/>
          <w:sz w:val="24"/>
        </w:rPr>
      </w:pPr>
      <w:r>
        <w:rPr>
          <w:rFonts w:hint="eastAsia" w:ascii="仿宋" w:hAnsi="仿宋" w:eastAsia="仿宋" w:cs="仿宋"/>
          <w:sz w:val="24"/>
        </w:rPr>
        <w:t>法定代表人是否为本项目负责人（请在对应的正方形框内打“√”进行选择）：</w:t>
      </w:r>
    </w:p>
    <w:p>
      <w:pPr>
        <w:spacing w:line="276" w:lineRule="auto"/>
        <w:ind w:firstLine="240" w:firstLineChars="100"/>
        <w:rPr>
          <w:rFonts w:hint="eastAsia" w:ascii="仿宋" w:hAnsi="仿宋" w:eastAsia="仿宋" w:cs="仿宋"/>
          <w:sz w:val="24"/>
        </w:rPr>
      </w:pPr>
      <w:r>
        <w:rPr>
          <w:rFonts w:hint="eastAsia" w:ascii="仿宋" w:hAnsi="仿宋" w:eastAsia="仿宋" w:cs="仿宋"/>
          <w:sz w:val="24"/>
        </w:rPr>
        <w:t>□是          □否</w:t>
      </w:r>
    </w:p>
    <w:p>
      <w:pPr>
        <w:spacing w:line="276" w:lineRule="auto"/>
        <w:rPr>
          <w:rFonts w:hint="eastAsia" w:ascii="仿宋" w:hAnsi="仿宋" w:eastAsia="仿宋" w:cs="仿宋"/>
          <w:sz w:val="24"/>
        </w:rPr>
      </w:pPr>
      <w:r>
        <w:rPr>
          <w:rFonts w:hint="eastAsia" w:ascii="仿宋" w:hAnsi="仿宋" w:eastAsia="仿宋" w:cs="仿宋"/>
          <w:sz w:val="24"/>
        </w:rPr>
        <w:t xml:space="preserve">   </w:t>
      </w: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r>
        <w:rPr>
          <w:rFonts w:hint="eastAsia" w:ascii="仿宋" w:hAnsi="仿宋" w:eastAsia="仿宋" w:cs="仿宋"/>
          <w:sz w:val="24"/>
        </w:rPr>
        <w:t xml:space="preserve">   特此证明。  </w:t>
      </w:r>
    </w:p>
    <w:p>
      <w:pPr>
        <w:spacing w:line="276" w:lineRule="auto"/>
        <w:rPr>
          <w:rFonts w:hint="eastAsia" w:ascii="仿宋" w:hAnsi="仿宋" w:eastAsia="仿宋" w:cs="仿宋"/>
          <w:sz w:val="24"/>
        </w:rPr>
      </w:pPr>
      <w:r>
        <w:rPr>
          <w:rFonts w:hint="eastAsia" w:ascii="仿宋" w:hAnsi="仿宋" w:eastAsia="仿宋" w:cs="仿宋"/>
          <w:sz w:val="24"/>
        </w:rPr>
        <w:t>附法定代表人身份证复印件（正、反面）</w:t>
      </w: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r>
        <w:rPr>
          <w:rFonts w:hint="eastAsia" w:ascii="仿宋" w:hAnsi="仿宋" w:eastAsia="仿宋" w:cs="仿宋"/>
          <w:sz w:val="24"/>
        </w:rPr>
        <w:t xml:space="preserve">                                    报价人：</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276" w:lineRule="auto"/>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rPr>
          <w:rFonts w:hint="eastAsia" w:ascii="仿宋" w:hAnsi="仿宋" w:eastAsia="仿宋" w:cs="仿宋"/>
          <w:sz w:val="18"/>
          <w:szCs w:val="18"/>
        </w:rPr>
      </w:pPr>
    </w:p>
    <w:p>
      <w:pPr>
        <w:spacing w:line="276" w:lineRule="auto"/>
        <w:rPr>
          <w:rFonts w:hint="eastAsia" w:ascii="仿宋" w:hAnsi="仿宋" w:eastAsia="仿宋" w:cs="仿宋"/>
          <w:sz w:val="18"/>
          <w:szCs w:val="18"/>
        </w:rPr>
      </w:pPr>
    </w:p>
    <w:p>
      <w:pPr>
        <w:spacing w:line="276" w:lineRule="auto"/>
        <w:rPr>
          <w:rFonts w:hint="eastAsia" w:ascii="仿宋" w:hAnsi="仿宋" w:eastAsia="仿宋" w:cs="仿宋"/>
          <w:sz w:val="18"/>
          <w:szCs w:val="18"/>
        </w:rPr>
      </w:pPr>
    </w:p>
    <w:p>
      <w:pPr>
        <w:spacing w:line="276" w:lineRule="auto"/>
        <w:rPr>
          <w:rFonts w:hint="eastAsia" w:ascii="仿宋" w:hAnsi="仿宋" w:eastAsia="仿宋" w:cs="仿宋"/>
          <w:b/>
          <w:sz w:val="28"/>
          <w:szCs w:val="28"/>
        </w:rPr>
      </w:pPr>
    </w:p>
    <w:p>
      <w:pPr>
        <w:spacing w:line="276" w:lineRule="auto"/>
        <w:rPr>
          <w:rFonts w:hint="eastAsia" w:ascii="仿宋" w:hAnsi="仿宋" w:eastAsia="仿宋" w:cs="仿宋"/>
          <w:b/>
          <w:sz w:val="28"/>
          <w:szCs w:val="28"/>
        </w:rPr>
      </w:pPr>
      <w:r>
        <w:rPr>
          <w:rFonts w:hint="eastAsia" w:ascii="仿宋" w:hAnsi="仿宋" w:eastAsia="仿宋" w:cs="仿宋"/>
          <w:b/>
          <w:sz w:val="28"/>
          <w:szCs w:val="28"/>
        </w:rPr>
        <w:t>二、法定代表人授权委托书</w:t>
      </w:r>
    </w:p>
    <w:p>
      <w:pPr>
        <w:spacing w:line="276" w:lineRule="auto"/>
        <w:jc w:val="center"/>
        <w:rPr>
          <w:rFonts w:hint="eastAsia" w:ascii="仿宋" w:hAnsi="仿宋" w:eastAsia="仿宋" w:cs="仿宋"/>
          <w:sz w:val="24"/>
        </w:rPr>
      </w:pPr>
    </w:p>
    <w:p>
      <w:pPr>
        <w:spacing w:line="360" w:lineRule="auto"/>
        <w:ind w:firstLine="720" w:firstLineChars="30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(报价人名称)的法定代表人，现委托</w:t>
      </w:r>
      <w:r>
        <w:rPr>
          <w:rFonts w:hint="eastAsia" w:ascii="仿宋" w:hAnsi="仿宋" w:eastAsia="仿宋" w:cs="仿宋"/>
          <w:sz w:val="24"/>
          <w:u w:val="single"/>
        </w:rPr>
        <w:t xml:space="preserve">   </w:t>
      </w:r>
      <w:r>
        <w:rPr>
          <w:rFonts w:hint="eastAsia" w:ascii="仿宋" w:hAnsi="仿宋" w:eastAsia="仿宋" w:cs="仿宋"/>
          <w:sz w:val="24"/>
        </w:rPr>
        <w:t>（姓名）为我方代理人即该项目负责人。代理人根据授权，以我方名义签署、澄清、说明、补正、递交、撤回、修改</w:t>
      </w:r>
      <w:r>
        <w:rPr>
          <w:rFonts w:hint="eastAsia" w:ascii="仿宋" w:hAnsi="仿宋" w:eastAsia="仿宋" w:cs="仿宋"/>
          <w:sz w:val="24"/>
          <w:u w:val="single"/>
        </w:rPr>
        <w:t>宁夏和宁化学有限公司</w:t>
      </w:r>
      <w:r>
        <w:rPr>
          <w:rFonts w:hint="eastAsia" w:ascii="仿宋" w:hAnsi="仿宋" w:eastAsia="仿宋" w:cs="仿宋"/>
          <w:spacing w:val="-4"/>
          <w:sz w:val="24"/>
          <w:szCs w:val="24"/>
          <w:u w:val="single"/>
          <w:lang w:val="en-US" w:eastAsia="zh-CN"/>
        </w:rPr>
        <w:t>全厂电机能效提升项目电机</w:t>
      </w:r>
      <w:r>
        <w:rPr>
          <w:rFonts w:hint="eastAsia" w:ascii="仿宋" w:hAnsi="仿宋" w:eastAsia="仿宋" w:cs="仿宋"/>
          <w:sz w:val="24"/>
          <w:szCs w:val="24"/>
          <w:u w:val="single"/>
        </w:rPr>
        <w:t>采购</w:t>
      </w:r>
      <w:r>
        <w:rPr>
          <w:rFonts w:hint="eastAsia" w:ascii="仿宋" w:hAnsi="仿宋" w:eastAsia="仿宋" w:cs="仿宋"/>
          <w:sz w:val="24"/>
        </w:rPr>
        <w:t>报价文件、签订合同和处理有关事宜，其法律后果由我方承担。</w:t>
      </w:r>
    </w:p>
    <w:p>
      <w:pPr>
        <w:spacing w:line="360" w:lineRule="auto"/>
        <w:ind w:firstLine="480" w:firstLineChars="200"/>
        <w:rPr>
          <w:rFonts w:hint="eastAsia" w:ascii="仿宋" w:hAnsi="仿宋" w:eastAsia="仿宋" w:cs="仿宋"/>
          <w:sz w:val="24"/>
          <w:highlight w:val="yellow"/>
          <w:u w:val="single"/>
        </w:rPr>
      </w:pPr>
      <w:r>
        <w:rPr>
          <w:rFonts w:hint="eastAsia" w:ascii="仿宋" w:hAnsi="仿宋" w:eastAsia="仿宋" w:cs="仿宋"/>
          <w:sz w:val="24"/>
        </w:rPr>
        <w:t>委托期限：自</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日起至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代理人无转委托权。</w:t>
      </w:r>
    </w:p>
    <w:p>
      <w:pPr>
        <w:spacing w:line="360" w:lineRule="auto"/>
        <w:rPr>
          <w:rFonts w:hint="eastAsia" w:ascii="仿宋" w:hAnsi="仿宋" w:eastAsia="仿宋" w:cs="仿宋"/>
          <w:sz w:val="24"/>
        </w:rPr>
      </w:pPr>
      <w:r>
        <w:rPr>
          <w:rFonts w:hint="eastAsia" w:ascii="仿宋" w:hAnsi="仿宋" w:eastAsia="仿宋" w:cs="仿宋"/>
          <w:sz w:val="24"/>
        </w:rPr>
        <w:t>附：代理人身份证复印件（正、反面）</w:t>
      </w: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投  标  人：</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before="156" w:beforeLines="50"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法定代表人：</w:t>
      </w:r>
      <w:r>
        <w:rPr>
          <w:rFonts w:hint="eastAsia" w:ascii="仿宋" w:hAnsi="仿宋" w:eastAsia="仿宋" w:cs="仿宋"/>
          <w:sz w:val="24"/>
          <w:u w:val="single"/>
        </w:rPr>
        <w:t xml:space="preserve">                          </w:t>
      </w:r>
      <w:r>
        <w:rPr>
          <w:rFonts w:hint="eastAsia" w:ascii="仿宋" w:hAnsi="仿宋" w:eastAsia="仿宋" w:cs="仿宋"/>
          <w:sz w:val="24"/>
        </w:rPr>
        <w:t>（签字）</w:t>
      </w:r>
    </w:p>
    <w:p>
      <w:pPr>
        <w:spacing w:before="156" w:beforeLines="50" w:line="276" w:lineRule="auto"/>
        <w:ind w:firstLine="480" w:firstLineChars="200"/>
        <w:rPr>
          <w:rFonts w:hint="eastAsia" w:ascii="仿宋" w:hAnsi="仿宋" w:eastAsia="仿宋" w:cs="仿宋"/>
          <w:sz w:val="24"/>
          <w:u w:val="single"/>
        </w:rPr>
      </w:pPr>
      <w:r>
        <w:rPr>
          <w:rFonts w:hint="eastAsia" w:ascii="仿宋" w:hAnsi="仿宋" w:eastAsia="仿宋" w:cs="仿宋"/>
          <w:sz w:val="24"/>
        </w:rPr>
        <w:t xml:space="preserve">                    身份证号码：</w:t>
      </w:r>
      <w:r>
        <w:rPr>
          <w:rFonts w:hint="eastAsia" w:ascii="仿宋" w:hAnsi="仿宋" w:eastAsia="仿宋" w:cs="仿宋"/>
          <w:sz w:val="24"/>
          <w:u w:val="single"/>
        </w:rPr>
        <w:t xml:space="preserve">                          </w:t>
      </w:r>
    </w:p>
    <w:p>
      <w:pPr>
        <w:spacing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w:t>
      </w:r>
    </w:p>
    <w:p>
      <w:pPr>
        <w:spacing w:line="276" w:lineRule="auto"/>
        <w:ind w:firstLine="2880" w:firstLineChars="1200"/>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ind w:firstLine="2880" w:firstLineChars="1200"/>
        <w:rPr>
          <w:rFonts w:hint="eastAsia" w:ascii="仿宋" w:hAnsi="仿宋" w:eastAsia="仿宋" w:cs="仿宋"/>
          <w:sz w:val="24"/>
        </w:rPr>
      </w:pPr>
      <w:r>
        <w:rPr>
          <w:rFonts w:hint="eastAsia" w:ascii="仿宋" w:hAnsi="仿宋" w:eastAsia="仿宋" w:cs="仿宋"/>
          <w:sz w:val="24"/>
        </w:rPr>
        <w:t>委托代理人：</w:t>
      </w:r>
      <w:r>
        <w:rPr>
          <w:rFonts w:hint="eastAsia" w:ascii="仿宋" w:hAnsi="仿宋" w:eastAsia="仿宋" w:cs="仿宋"/>
          <w:sz w:val="24"/>
          <w:u w:val="single"/>
        </w:rPr>
        <w:t xml:space="preserve">                              </w:t>
      </w:r>
      <w:r>
        <w:rPr>
          <w:rFonts w:hint="eastAsia" w:ascii="仿宋" w:hAnsi="仿宋" w:eastAsia="仿宋" w:cs="仿宋"/>
          <w:sz w:val="24"/>
        </w:rPr>
        <w:t>（签字）</w:t>
      </w:r>
    </w:p>
    <w:p>
      <w:pPr>
        <w:spacing w:before="156" w:beforeLines="50"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身份证号码：</w:t>
      </w:r>
      <w:r>
        <w:rPr>
          <w:rFonts w:hint="eastAsia" w:ascii="仿宋" w:hAnsi="仿宋" w:eastAsia="仿宋" w:cs="仿宋"/>
          <w:sz w:val="24"/>
          <w:u w:val="single"/>
        </w:rPr>
        <w:t xml:space="preserve">                               </w:t>
      </w:r>
    </w:p>
    <w:p>
      <w:pPr>
        <w:spacing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w:t>
      </w:r>
    </w:p>
    <w:p>
      <w:pPr>
        <w:spacing w:line="276" w:lineRule="auto"/>
        <w:ind w:firstLine="2880" w:firstLineChars="1200"/>
        <w:rPr>
          <w:rFonts w:hint="eastAsia" w:ascii="仿宋" w:hAnsi="仿宋" w:eastAsia="仿宋" w:cs="仿宋"/>
          <w:sz w:val="24"/>
        </w:rPr>
      </w:pPr>
    </w:p>
    <w:p>
      <w:pPr>
        <w:spacing w:line="276" w:lineRule="auto"/>
        <w:ind w:firstLine="2880" w:firstLineChars="1200"/>
        <w:rPr>
          <w:rFonts w:hint="eastAsia" w:ascii="仿宋" w:hAnsi="仿宋" w:eastAsia="仿宋" w:cs="仿宋"/>
          <w:sz w:val="24"/>
        </w:rPr>
      </w:pPr>
    </w:p>
    <w:p>
      <w:pPr>
        <w:spacing w:line="276" w:lineRule="auto"/>
        <w:ind w:firstLine="3360" w:firstLineChars="1400"/>
        <w:rPr>
          <w:rFonts w:hint="eastAsia" w:ascii="仿宋" w:hAnsi="仿宋" w:eastAsia="仿宋" w:cs="仿宋"/>
          <w:sz w:val="24"/>
        </w:rPr>
      </w:pPr>
      <w:r>
        <w:rPr>
          <w:rFonts w:hint="eastAsia" w:ascii="仿宋" w:hAnsi="仿宋" w:eastAsia="仿宋" w:cs="仿宋"/>
          <w:sz w:val="24"/>
        </w:rPr>
        <w:t>授权委托日期：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rPr>
          <w:rFonts w:hint="eastAsia" w:ascii="仿宋" w:hAnsi="仿宋" w:eastAsia="仿宋" w:cs="仿宋"/>
          <w:bCs/>
          <w:color w:val="000000"/>
          <w:szCs w:val="36"/>
        </w:rPr>
      </w:pPr>
    </w:p>
    <w:p>
      <w:pPr>
        <w:rPr>
          <w:rFonts w:hint="eastAsia" w:ascii="仿宋" w:hAnsi="仿宋" w:eastAsia="仿宋" w:cs="仿宋"/>
          <w:bCs/>
          <w:color w:val="000000"/>
          <w:szCs w:val="36"/>
        </w:rPr>
      </w:pPr>
    </w:p>
    <w:p>
      <w:pPr>
        <w:rPr>
          <w:rFonts w:hint="eastAsia" w:ascii="仿宋" w:hAnsi="仿宋" w:eastAsia="仿宋" w:cs="仿宋"/>
          <w:bCs/>
          <w:color w:val="000000"/>
          <w:szCs w:val="36"/>
        </w:rPr>
      </w:pPr>
    </w:p>
    <w:p>
      <w:pPr>
        <w:rPr>
          <w:rFonts w:hint="eastAsia" w:ascii="仿宋" w:hAnsi="仿宋" w:eastAsia="仿宋" w:cs="仿宋"/>
          <w:bCs/>
          <w:color w:val="000000"/>
          <w:szCs w:val="36"/>
        </w:rPr>
      </w:pPr>
    </w:p>
    <w:p>
      <w:pPr>
        <w:rPr>
          <w:rFonts w:hint="eastAsia" w:ascii="仿宋" w:hAnsi="仿宋" w:eastAsia="仿宋" w:cs="仿宋"/>
          <w:bCs/>
          <w:color w:val="000000"/>
          <w:szCs w:val="36"/>
        </w:rPr>
      </w:pPr>
    </w:p>
    <w:p>
      <w:pPr>
        <w:rPr>
          <w:rFonts w:hint="eastAsia" w:ascii="仿宋" w:hAnsi="仿宋" w:eastAsia="仿宋" w:cs="仿宋"/>
          <w:bCs/>
          <w:color w:val="000000"/>
          <w:szCs w:val="36"/>
        </w:rPr>
      </w:pPr>
    </w:p>
    <w:p>
      <w:pPr>
        <w:pStyle w:val="4"/>
        <w:rPr>
          <w:rFonts w:hint="eastAsia" w:ascii="仿宋" w:hAnsi="仿宋" w:eastAsia="仿宋" w:cs="仿宋"/>
          <w:b/>
          <w:bCs w:val="0"/>
        </w:rPr>
      </w:pPr>
    </w:p>
    <w:p>
      <w:pPr>
        <w:pStyle w:val="4"/>
        <w:rPr>
          <w:rFonts w:hint="eastAsia" w:ascii="仿宋" w:hAnsi="仿宋" w:eastAsia="仿宋" w:cs="仿宋"/>
          <w:b/>
          <w:bCs w:val="0"/>
        </w:rPr>
      </w:pPr>
    </w:p>
    <w:p>
      <w:pPr>
        <w:pStyle w:val="4"/>
        <w:rPr>
          <w:rFonts w:hint="eastAsia" w:ascii="仿宋" w:hAnsi="仿宋" w:eastAsia="仿宋" w:cs="仿宋"/>
          <w:b/>
          <w:bCs w:val="0"/>
        </w:rPr>
      </w:pPr>
    </w:p>
    <w:p>
      <w:pPr>
        <w:pStyle w:val="4"/>
        <w:rPr>
          <w:rFonts w:hint="eastAsia" w:ascii="仿宋" w:hAnsi="仿宋" w:eastAsia="仿宋" w:cs="仿宋"/>
          <w:b/>
          <w:bCs w:val="0"/>
        </w:rPr>
      </w:pPr>
    </w:p>
    <w:p>
      <w:pPr>
        <w:pStyle w:val="4"/>
        <w:rPr>
          <w:rFonts w:hint="eastAsia" w:ascii="仿宋" w:hAnsi="仿宋" w:eastAsia="仿宋" w:cs="仿宋"/>
          <w:b/>
          <w:bCs w:val="0"/>
        </w:rPr>
      </w:pPr>
    </w:p>
    <w:p>
      <w:pPr>
        <w:pStyle w:val="4"/>
        <w:rPr>
          <w:rFonts w:hint="eastAsia" w:ascii="仿宋" w:hAnsi="仿宋" w:eastAsia="仿宋" w:cs="仿宋"/>
          <w:b/>
          <w:bCs w:val="0"/>
        </w:rPr>
      </w:pPr>
      <w:r>
        <w:rPr>
          <w:rFonts w:hint="eastAsia" w:ascii="仿宋" w:hAnsi="仿宋" w:eastAsia="仿宋" w:cs="仿宋"/>
          <w:b/>
          <w:bCs w:val="0"/>
        </w:rPr>
        <w:t>三、报价函</w:t>
      </w:r>
    </w:p>
    <w:p>
      <w:pPr>
        <w:pStyle w:val="5"/>
        <w:adjustRightInd w:val="0"/>
        <w:snapToGrid w:val="0"/>
        <w:spacing w:line="360" w:lineRule="auto"/>
        <w:ind w:firstLine="602"/>
        <w:jc w:val="center"/>
        <w:rPr>
          <w:rFonts w:hint="eastAsia" w:ascii="仿宋" w:hAnsi="仿宋" w:eastAsia="仿宋" w:cs="仿宋"/>
          <w:b/>
          <w:color w:val="000000"/>
          <w:sz w:val="30"/>
          <w:szCs w:val="30"/>
        </w:rPr>
      </w:pPr>
      <w:r>
        <w:rPr>
          <w:rFonts w:hint="eastAsia" w:ascii="仿宋" w:hAnsi="仿宋" w:eastAsia="仿宋" w:cs="仿宋"/>
          <w:b/>
          <w:color w:val="000000"/>
          <w:sz w:val="30"/>
          <w:szCs w:val="30"/>
        </w:rPr>
        <w:t>报  价　函</w:t>
      </w:r>
    </w:p>
    <w:p>
      <w:pPr>
        <w:spacing w:line="276" w:lineRule="auto"/>
        <w:rPr>
          <w:rFonts w:hint="eastAsia" w:ascii="仿宋" w:hAnsi="仿宋" w:eastAsia="仿宋" w:cs="仿宋"/>
          <w:sz w:val="24"/>
          <w:szCs w:val="24"/>
        </w:rPr>
      </w:pPr>
      <w:bookmarkStart w:id="5" w:name="_Toc81019678"/>
      <w:bookmarkStart w:id="6" w:name="_Toc198625259"/>
      <w:bookmarkStart w:id="7" w:name="_Toc90007298"/>
      <w:bookmarkStart w:id="8" w:name="_Toc199645741"/>
      <w:bookmarkStart w:id="9" w:name="_Toc183230986"/>
      <w:r>
        <w:rPr>
          <w:rFonts w:hint="eastAsia" w:ascii="仿宋" w:hAnsi="仿宋" w:eastAsia="仿宋" w:cs="仿宋"/>
          <w:sz w:val="24"/>
          <w:szCs w:val="24"/>
        </w:rPr>
        <w:t>宁夏和宁化学有限公司:</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我方已仔细研究了</w:t>
      </w:r>
      <w:r>
        <w:rPr>
          <w:rFonts w:hint="eastAsia" w:ascii="仿宋" w:hAnsi="仿宋" w:eastAsia="仿宋" w:cs="仿宋"/>
          <w:sz w:val="24"/>
          <w:u w:val="single"/>
        </w:rPr>
        <w:t xml:space="preserve"> 宁夏和宁化学有限公司全厂电机能效提升项目电机采购询比文件</w:t>
      </w:r>
      <w:r>
        <w:rPr>
          <w:rFonts w:hint="eastAsia" w:ascii="仿宋" w:hAnsi="仿宋" w:eastAsia="仿宋" w:cs="仿宋"/>
          <w:sz w:val="24"/>
          <w:szCs w:val="24"/>
        </w:rPr>
        <w:t>采购文件的全部内容。我单位自愿遵照采购文件规定的各项要求和本报价文件（包括本报价函）承担本项目服务工作。现承诺如下：</w:t>
      </w:r>
    </w:p>
    <w:p>
      <w:pPr>
        <w:numPr>
          <w:ilvl w:val="0"/>
          <w:numId w:val="1"/>
        </w:numPr>
        <w:spacing w:line="312" w:lineRule="auto"/>
        <w:rPr>
          <w:rFonts w:hint="eastAsia" w:ascii="仿宋" w:hAnsi="仿宋" w:eastAsia="仿宋" w:cs="仿宋"/>
          <w:sz w:val="24"/>
          <w:szCs w:val="24"/>
        </w:rPr>
      </w:pPr>
      <w:r>
        <w:rPr>
          <w:rFonts w:hint="eastAsia" w:ascii="仿宋" w:hAnsi="仿宋" w:eastAsia="仿宋" w:cs="仿宋"/>
          <w:sz w:val="24"/>
          <w:szCs w:val="24"/>
        </w:rPr>
        <w:t>我方已详细审核并确认全部采购文件，包括修改文件及相关附件。提交报价文件。报价文件包括：</w:t>
      </w:r>
    </w:p>
    <w:p>
      <w:pPr>
        <w:spacing w:line="312" w:lineRule="auto"/>
        <w:ind w:firstLine="240" w:firstLineChars="100"/>
        <w:rPr>
          <w:rFonts w:hint="eastAsia" w:ascii="仿宋" w:hAnsi="仿宋" w:eastAsia="仿宋" w:cs="仿宋"/>
          <w:sz w:val="24"/>
          <w:szCs w:val="24"/>
        </w:rPr>
      </w:pPr>
      <w:r>
        <w:rPr>
          <w:rFonts w:hint="eastAsia" w:ascii="仿宋" w:hAnsi="仿宋" w:eastAsia="仿宋" w:cs="仿宋"/>
          <w:sz w:val="24"/>
          <w:szCs w:val="24"/>
        </w:rPr>
        <w:t>1.1报价文件（纸质版</w:t>
      </w:r>
      <w:r>
        <w:rPr>
          <w:rFonts w:hint="eastAsia" w:ascii="仿宋" w:hAnsi="仿宋" w:eastAsia="仿宋" w:cs="仿宋"/>
          <w:sz w:val="24"/>
          <w:szCs w:val="24"/>
          <w:lang w:val="en-US" w:eastAsia="zh-CN"/>
        </w:rPr>
        <w:t>一正一副</w:t>
      </w:r>
      <w:r>
        <w:rPr>
          <w:rFonts w:hint="eastAsia" w:ascii="仿宋" w:hAnsi="仿宋" w:eastAsia="仿宋" w:cs="仿宋"/>
          <w:sz w:val="24"/>
          <w:szCs w:val="24"/>
        </w:rPr>
        <w:t>）</w:t>
      </w:r>
    </w:p>
    <w:p>
      <w:pPr>
        <w:numPr>
          <w:ilvl w:val="0"/>
          <w:numId w:val="1"/>
        </w:numPr>
        <w:spacing w:line="312" w:lineRule="auto"/>
        <w:rPr>
          <w:rFonts w:hint="eastAsia" w:ascii="仿宋" w:hAnsi="仿宋" w:eastAsia="仿宋" w:cs="仿宋"/>
          <w:sz w:val="24"/>
          <w:szCs w:val="24"/>
        </w:rPr>
      </w:pPr>
      <w:r>
        <w:rPr>
          <w:rFonts w:hint="eastAsia" w:ascii="仿宋" w:hAnsi="仿宋" w:eastAsia="仿宋" w:cs="仿宋"/>
          <w:sz w:val="24"/>
          <w:szCs w:val="24"/>
        </w:rPr>
        <w:t>一旦我方中标，我方承诺：</w:t>
      </w:r>
      <w:r>
        <w:rPr>
          <w:rFonts w:hint="eastAsia" w:ascii="仿宋" w:hAnsi="仿宋" w:eastAsia="仿宋" w:cs="仿宋"/>
          <w:sz w:val="24"/>
          <w:szCs w:val="24"/>
          <w:u w:val="single"/>
        </w:rPr>
        <w:t>积极响应采购文件中内容的所有规定，并保证按合同相关条款提供相应的工作。</w:t>
      </w:r>
    </w:p>
    <w:p>
      <w:pPr>
        <w:numPr>
          <w:ilvl w:val="0"/>
          <w:numId w:val="1"/>
        </w:numPr>
        <w:spacing w:line="312" w:lineRule="auto"/>
        <w:rPr>
          <w:rFonts w:hint="eastAsia" w:ascii="仿宋" w:hAnsi="仿宋" w:eastAsia="仿宋" w:cs="仿宋"/>
          <w:sz w:val="24"/>
          <w:szCs w:val="24"/>
        </w:rPr>
      </w:pPr>
      <w:r>
        <w:rPr>
          <w:rFonts w:hint="eastAsia" w:ascii="仿宋" w:hAnsi="仿宋" w:eastAsia="仿宋" w:cs="仿宋"/>
          <w:sz w:val="24"/>
          <w:szCs w:val="24"/>
        </w:rPr>
        <w:t>依据采购文件的规定，履行合同约定的责任和义务，按照各有关文件要求完成项目工作内容。</w:t>
      </w:r>
    </w:p>
    <w:p>
      <w:pPr>
        <w:spacing w:line="312" w:lineRule="auto"/>
        <w:rPr>
          <w:rFonts w:hint="eastAsia" w:ascii="仿宋" w:hAnsi="仿宋" w:eastAsia="仿宋" w:cs="仿宋"/>
          <w:sz w:val="24"/>
          <w:szCs w:val="24"/>
        </w:rPr>
      </w:pPr>
      <w:r>
        <w:rPr>
          <w:rFonts w:hint="eastAsia" w:ascii="仿宋" w:hAnsi="仿宋" w:eastAsia="仿宋" w:cs="仿宋"/>
          <w:sz w:val="24"/>
          <w:szCs w:val="24"/>
        </w:rPr>
        <w:t>4、我方承诺在报价有效期内不修改、撤销报价文件。</w:t>
      </w:r>
    </w:p>
    <w:p>
      <w:pPr>
        <w:spacing w:line="312" w:lineRule="auto"/>
        <w:rPr>
          <w:rFonts w:hint="eastAsia" w:ascii="仿宋" w:hAnsi="仿宋" w:eastAsia="仿宋" w:cs="仿宋"/>
          <w:color w:val="auto"/>
          <w:sz w:val="24"/>
          <w:szCs w:val="24"/>
        </w:rPr>
      </w:pPr>
      <w:r>
        <w:rPr>
          <w:rFonts w:hint="eastAsia" w:ascii="仿宋" w:hAnsi="仿宋" w:eastAsia="仿宋" w:cs="仿宋"/>
          <w:color w:val="auto"/>
          <w:sz w:val="24"/>
          <w:szCs w:val="24"/>
        </w:rPr>
        <w:t>6、我方承诺在收到中标通知书后,在中选通知书规定的期限内与你方签订合同。</w:t>
      </w:r>
    </w:p>
    <w:p>
      <w:pPr>
        <w:spacing w:line="312" w:lineRule="auto"/>
        <w:rPr>
          <w:rFonts w:hint="eastAsia" w:ascii="仿宋" w:hAnsi="仿宋" w:eastAsia="仿宋" w:cs="仿宋"/>
          <w:sz w:val="24"/>
          <w:szCs w:val="24"/>
        </w:rPr>
      </w:pPr>
      <w:r>
        <w:rPr>
          <w:rFonts w:hint="eastAsia" w:ascii="仿宋" w:hAnsi="仿宋" w:eastAsia="仿宋" w:cs="仿宋"/>
          <w:sz w:val="24"/>
          <w:szCs w:val="24"/>
        </w:rPr>
        <w:t>7、我方承诺</w:t>
      </w:r>
      <w:r>
        <w:rPr>
          <w:rFonts w:hint="eastAsia" w:ascii="仿宋" w:hAnsi="仿宋" w:eastAsia="仿宋" w:cs="仿宋"/>
          <w:sz w:val="24"/>
          <w:szCs w:val="24"/>
          <w:u w:val="single"/>
        </w:rPr>
        <w:t>按照采购文件规</w:t>
      </w:r>
      <w:r>
        <w:rPr>
          <w:rFonts w:hint="eastAsia" w:ascii="仿宋" w:hAnsi="仿宋" w:eastAsia="仿宋" w:cs="仿宋"/>
          <w:color w:val="auto"/>
          <w:sz w:val="24"/>
          <w:szCs w:val="24"/>
          <w:u w:val="single"/>
        </w:rPr>
        <w:t>定中选后签</w:t>
      </w:r>
      <w:r>
        <w:rPr>
          <w:rFonts w:hint="eastAsia" w:ascii="仿宋" w:hAnsi="仿宋" w:eastAsia="仿宋" w:cs="仿宋"/>
          <w:sz w:val="24"/>
          <w:szCs w:val="24"/>
          <w:u w:val="single"/>
        </w:rPr>
        <w:t>约的付款条件</w:t>
      </w:r>
      <w:r>
        <w:rPr>
          <w:rFonts w:hint="eastAsia" w:ascii="仿宋" w:hAnsi="仿宋" w:eastAsia="仿宋" w:cs="仿宋"/>
          <w:sz w:val="24"/>
          <w:szCs w:val="24"/>
        </w:rPr>
        <w:t>。</w:t>
      </w:r>
    </w:p>
    <w:p>
      <w:pPr>
        <w:spacing w:line="312" w:lineRule="auto"/>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、保证所递交的报价文件及有关资料内容完整、真实和准确,接受合同中的全部规定。</w:t>
      </w:r>
    </w:p>
    <w:p>
      <w:pPr>
        <w:spacing w:line="312" w:lineRule="auto"/>
        <w:rPr>
          <w:rFonts w:hint="eastAsia" w:ascii="仿宋" w:hAnsi="仿宋" w:eastAsia="仿宋" w:cs="仿宋"/>
          <w:sz w:val="24"/>
          <w:szCs w:val="24"/>
        </w:rPr>
      </w:pPr>
      <w:r>
        <w:rPr>
          <w:rFonts w:hint="eastAsia" w:ascii="仿宋" w:hAnsi="仿宋" w:eastAsia="仿宋" w:cs="仿宋"/>
          <w:sz w:val="24"/>
          <w:szCs w:val="24"/>
          <w:lang w:val="en-US" w:eastAsia="zh-CN"/>
        </w:rPr>
        <w:t>9</w:t>
      </w:r>
      <w:r>
        <w:rPr>
          <w:rFonts w:hint="eastAsia" w:ascii="仿宋" w:hAnsi="仿宋" w:eastAsia="仿宋" w:cs="仿宋"/>
          <w:sz w:val="24"/>
          <w:szCs w:val="24"/>
        </w:rPr>
        <w:t>、本报价有效期：</w:t>
      </w:r>
      <w:r>
        <w:rPr>
          <w:rFonts w:hint="eastAsia" w:ascii="仿宋" w:hAnsi="仿宋" w:eastAsia="仿宋" w:cs="仿宋"/>
          <w:sz w:val="24"/>
          <w:szCs w:val="24"/>
          <w:u w:val="single"/>
        </w:rPr>
        <w:t>在开标后90天（日历日）内保持有效</w:t>
      </w:r>
      <w:r>
        <w:rPr>
          <w:rFonts w:hint="eastAsia" w:ascii="仿宋" w:hAnsi="仿宋" w:eastAsia="仿宋" w:cs="仿宋"/>
          <w:sz w:val="24"/>
          <w:szCs w:val="24"/>
        </w:rPr>
        <w:t>。</w:t>
      </w:r>
    </w:p>
    <w:p>
      <w:pPr>
        <w:spacing w:line="312" w:lineRule="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0</w:t>
      </w:r>
      <w:r>
        <w:rPr>
          <w:rFonts w:hint="eastAsia" w:ascii="仿宋" w:hAnsi="仿宋" w:eastAsia="仿宋" w:cs="仿宋"/>
          <w:sz w:val="24"/>
          <w:szCs w:val="24"/>
        </w:rPr>
        <w:t>、其他补充说明</w:t>
      </w:r>
      <w:r>
        <w:rPr>
          <w:rFonts w:hint="eastAsia" w:ascii="仿宋" w:hAnsi="仿宋" w:eastAsia="仿宋" w:cs="仿宋"/>
          <w:sz w:val="24"/>
          <w:szCs w:val="24"/>
          <w:u w:val="single"/>
        </w:rPr>
        <w:t xml:space="preserve">                      </w:t>
      </w:r>
      <w:r>
        <w:rPr>
          <w:rFonts w:hint="eastAsia" w:ascii="仿宋" w:hAnsi="仿宋" w:eastAsia="仿宋" w:cs="仿宋"/>
          <w:sz w:val="24"/>
          <w:szCs w:val="24"/>
        </w:rPr>
        <w:t>(其他补充说明)。</w:t>
      </w:r>
    </w:p>
    <w:p>
      <w:pPr>
        <w:spacing w:line="312" w:lineRule="auto"/>
        <w:rPr>
          <w:rFonts w:hint="eastAsia" w:ascii="仿宋" w:hAnsi="仿宋" w:eastAsia="仿宋" w:cs="仿宋"/>
          <w:sz w:val="24"/>
          <w:szCs w:val="24"/>
        </w:rPr>
      </w:pPr>
    </w:p>
    <w:p>
      <w:pPr>
        <w:ind w:firstLine="2400" w:firstLineChars="1000"/>
        <w:rPr>
          <w:rFonts w:hint="eastAsia" w:ascii="仿宋" w:hAnsi="仿宋" w:eastAsia="仿宋" w:cs="仿宋"/>
          <w:sz w:val="24"/>
          <w:szCs w:val="24"/>
        </w:rPr>
      </w:pPr>
      <w:r>
        <w:rPr>
          <w:rFonts w:hint="eastAsia" w:ascii="仿宋" w:hAnsi="仿宋" w:eastAsia="仿宋" w:cs="仿宋"/>
          <w:sz w:val="24"/>
          <w:szCs w:val="24"/>
        </w:rPr>
        <w:t>报 价 人：</w:t>
      </w:r>
      <w:r>
        <w:rPr>
          <w:rFonts w:hint="eastAsia" w:ascii="仿宋" w:hAnsi="仿宋" w:eastAsia="仿宋" w:cs="仿宋"/>
          <w:sz w:val="24"/>
          <w:szCs w:val="24"/>
          <w:u w:val="single"/>
        </w:rPr>
        <w:t xml:space="preserve">                              </w:t>
      </w:r>
      <w:r>
        <w:rPr>
          <w:rFonts w:hint="eastAsia" w:ascii="仿宋" w:hAnsi="仿宋" w:eastAsia="仿宋" w:cs="仿宋"/>
          <w:sz w:val="24"/>
          <w:szCs w:val="24"/>
        </w:rPr>
        <w:t>(盖单位章)</w:t>
      </w:r>
    </w:p>
    <w:p>
      <w:pPr>
        <w:spacing w:before="156" w:beforeLines="50" w:line="276" w:lineRule="auto"/>
        <w:rPr>
          <w:rFonts w:hint="eastAsia" w:ascii="仿宋" w:hAnsi="仿宋" w:eastAsia="仿宋" w:cs="仿宋"/>
          <w:sz w:val="24"/>
          <w:szCs w:val="24"/>
        </w:rPr>
      </w:pPr>
      <w:r>
        <w:rPr>
          <w:rFonts w:hint="eastAsia" w:ascii="仿宋" w:hAnsi="仿宋" w:eastAsia="仿宋" w:cs="仿宋"/>
          <w:sz w:val="24"/>
          <w:szCs w:val="24"/>
        </w:rPr>
        <w:t xml:space="preserve">                    法定代表人或其委托代理人：</w:t>
      </w:r>
      <w:r>
        <w:rPr>
          <w:rFonts w:hint="eastAsia" w:ascii="仿宋" w:hAnsi="仿宋" w:eastAsia="仿宋" w:cs="仿宋"/>
          <w:sz w:val="24"/>
          <w:szCs w:val="24"/>
          <w:u w:val="single"/>
        </w:rPr>
        <w:t xml:space="preserve">                  </w:t>
      </w:r>
      <w:r>
        <w:rPr>
          <w:rFonts w:hint="eastAsia" w:ascii="仿宋" w:hAnsi="仿宋" w:eastAsia="仿宋" w:cs="仿宋"/>
          <w:sz w:val="24"/>
          <w:szCs w:val="24"/>
        </w:rPr>
        <w:t>(签字)</w:t>
      </w:r>
    </w:p>
    <w:p>
      <w:pPr>
        <w:spacing w:line="276" w:lineRule="auto"/>
        <w:rPr>
          <w:rFonts w:hint="eastAsia" w:ascii="仿宋" w:hAnsi="仿宋" w:eastAsia="仿宋" w:cs="仿宋"/>
          <w:sz w:val="24"/>
          <w:szCs w:val="24"/>
        </w:rPr>
      </w:pPr>
      <w:r>
        <w:rPr>
          <w:rFonts w:hint="eastAsia" w:ascii="仿宋" w:hAnsi="仿宋" w:eastAsia="仿宋" w:cs="仿宋"/>
          <w:sz w:val="24"/>
          <w:szCs w:val="24"/>
        </w:rPr>
        <w:t xml:space="preserve">                          地    址：</w:t>
      </w:r>
      <w:r>
        <w:rPr>
          <w:rFonts w:hint="eastAsia" w:ascii="仿宋" w:hAnsi="仿宋" w:eastAsia="仿宋" w:cs="仿宋"/>
          <w:sz w:val="24"/>
          <w:szCs w:val="24"/>
          <w:u w:val="single"/>
        </w:rPr>
        <w:t xml:space="preserve">                                       </w:t>
      </w:r>
    </w:p>
    <w:p>
      <w:pPr>
        <w:spacing w:line="276" w:lineRule="auto"/>
        <w:rPr>
          <w:rFonts w:hint="eastAsia" w:ascii="仿宋" w:hAnsi="仿宋" w:eastAsia="仿宋" w:cs="仿宋"/>
          <w:sz w:val="24"/>
          <w:szCs w:val="24"/>
        </w:rPr>
      </w:pPr>
      <w:r>
        <w:rPr>
          <w:rFonts w:hint="eastAsia" w:ascii="仿宋" w:hAnsi="仿宋" w:eastAsia="仿宋" w:cs="仿宋"/>
          <w:sz w:val="24"/>
          <w:szCs w:val="24"/>
        </w:rPr>
        <w:t xml:space="preserve">                          网    址：</w:t>
      </w:r>
      <w:r>
        <w:rPr>
          <w:rFonts w:hint="eastAsia" w:ascii="仿宋" w:hAnsi="仿宋" w:eastAsia="仿宋" w:cs="仿宋"/>
          <w:sz w:val="24"/>
          <w:szCs w:val="24"/>
          <w:u w:val="single"/>
        </w:rPr>
        <w:t xml:space="preserve">                                        </w:t>
      </w:r>
    </w:p>
    <w:p>
      <w:pPr>
        <w:spacing w:line="276" w:lineRule="auto"/>
        <w:rPr>
          <w:rFonts w:hint="eastAsia" w:ascii="仿宋" w:hAnsi="仿宋" w:eastAsia="仿宋" w:cs="仿宋"/>
          <w:sz w:val="24"/>
          <w:szCs w:val="24"/>
        </w:rPr>
      </w:pPr>
      <w:r>
        <w:rPr>
          <w:rFonts w:hint="eastAsia" w:ascii="仿宋" w:hAnsi="仿宋" w:eastAsia="仿宋" w:cs="仿宋"/>
          <w:sz w:val="24"/>
          <w:szCs w:val="24"/>
        </w:rPr>
        <w:t xml:space="preserve">                          电    话：</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传真： </w:t>
      </w:r>
      <w:r>
        <w:rPr>
          <w:rFonts w:hint="eastAsia" w:ascii="仿宋" w:hAnsi="仿宋" w:eastAsia="仿宋" w:cs="仿宋"/>
          <w:sz w:val="24"/>
          <w:szCs w:val="24"/>
          <w:u w:val="single"/>
        </w:rPr>
        <w:t xml:space="preserve">              </w:t>
      </w:r>
    </w:p>
    <w:p>
      <w:pPr>
        <w:spacing w:line="276" w:lineRule="auto"/>
        <w:rPr>
          <w:rFonts w:hint="eastAsia" w:ascii="仿宋" w:hAnsi="仿宋" w:eastAsia="仿宋" w:cs="仿宋"/>
          <w:sz w:val="24"/>
          <w:szCs w:val="24"/>
        </w:rPr>
      </w:pPr>
      <w:r>
        <w:rPr>
          <w:rFonts w:hint="eastAsia" w:ascii="仿宋" w:hAnsi="仿宋" w:eastAsia="仿宋" w:cs="仿宋"/>
          <w:sz w:val="24"/>
          <w:szCs w:val="24"/>
        </w:rPr>
        <w:t xml:space="preserve">                          邮    箱：</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邮政编码：</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p>
    <w:p>
      <w:pPr>
        <w:spacing w:line="276" w:lineRule="auto"/>
        <w:ind w:firstLine="5760" w:firstLineChars="2400"/>
        <w:rPr>
          <w:rFonts w:hint="eastAsia"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spacing w:line="276" w:lineRule="auto"/>
        <w:ind w:firstLine="5760" w:firstLineChars="2400"/>
        <w:rPr>
          <w:rFonts w:hint="eastAsia" w:ascii="仿宋" w:hAnsi="仿宋" w:eastAsia="仿宋" w:cs="仿宋"/>
          <w:sz w:val="24"/>
          <w:szCs w:val="24"/>
        </w:rPr>
      </w:pPr>
    </w:p>
    <w:p>
      <w:pPr>
        <w:spacing w:line="276" w:lineRule="auto"/>
        <w:rPr>
          <w:rFonts w:hint="eastAsia" w:ascii="仿宋" w:hAnsi="仿宋" w:eastAsia="仿宋" w:cs="仿宋"/>
          <w:szCs w:val="21"/>
        </w:rPr>
      </w:pPr>
    </w:p>
    <w:p>
      <w:pPr>
        <w:widowControl/>
        <w:jc w:val="left"/>
        <w:rPr>
          <w:rFonts w:hint="eastAsia" w:ascii="仿宋" w:hAnsi="仿宋" w:eastAsia="仿宋" w:cs="仿宋"/>
          <w:color w:val="000000"/>
          <w:sz w:val="24"/>
          <w:szCs w:val="24"/>
        </w:rPr>
      </w:pPr>
    </w:p>
    <w:p>
      <w:pPr>
        <w:pStyle w:val="4"/>
        <w:rPr>
          <w:rFonts w:hint="eastAsia" w:ascii="仿宋" w:hAnsi="仿宋" w:eastAsia="仿宋" w:cs="仿宋"/>
          <w:b/>
          <w:bCs w:val="0"/>
        </w:rPr>
      </w:pPr>
      <w:bookmarkStart w:id="10" w:name="_Toc306909082"/>
    </w:p>
    <w:p>
      <w:pPr>
        <w:pStyle w:val="4"/>
        <w:rPr>
          <w:rFonts w:hint="eastAsia" w:ascii="仿宋" w:hAnsi="仿宋" w:eastAsia="仿宋" w:cs="仿宋"/>
          <w:b/>
          <w:bCs w:val="0"/>
        </w:rPr>
      </w:pPr>
    </w:p>
    <w:p>
      <w:pPr>
        <w:pStyle w:val="4"/>
        <w:rPr>
          <w:rFonts w:hint="eastAsia" w:ascii="仿宋" w:hAnsi="仿宋" w:eastAsia="仿宋" w:cs="仿宋"/>
          <w:b/>
          <w:bCs w:val="0"/>
        </w:rPr>
      </w:pPr>
      <w:r>
        <w:rPr>
          <w:rFonts w:hint="eastAsia" w:ascii="仿宋" w:hAnsi="仿宋" w:eastAsia="仿宋" w:cs="仿宋"/>
          <w:b/>
          <w:bCs w:val="0"/>
        </w:rPr>
        <w:t>四、报价表</w:t>
      </w:r>
      <w:bookmarkEnd w:id="10"/>
    </w:p>
    <w:p>
      <w:pPr>
        <w:snapToGrid w:val="0"/>
        <w:spacing w:line="360" w:lineRule="auto"/>
        <w:ind w:firstLine="602" w:firstLineChars="200"/>
        <w:jc w:val="center"/>
        <w:rPr>
          <w:rFonts w:hint="eastAsia" w:ascii="仿宋" w:hAnsi="仿宋" w:eastAsia="仿宋" w:cs="仿宋"/>
          <w:b/>
          <w:color w:val="000000"/>
          <w:sz w:val="30"/>
          <w:szCs w:val="30"/>
        </w:rPr>
      </w:pPr>
      <w:r>
        <w:rPr>
          <w:rFonts w:hint="eastAsia" w:ascii="仿宋" w:hAnsi="仿宋" w:eastAsia="仿宋" w:cs="仿宋"/>
          <w:b/>
          <w:color w:val="000000"/>
          <w:sz w:val="30"/>
          <w:szCs w:val="30"/>
        </w:rPr>
        <w:t>报价表</w:t>
      </w:r>
    </w:p>
    <w:p>
      <w:pPr>
        <w:snapToGrid w:val="0"/>
        <w:spacing w:line="360" w:lineRule="auto"/>
        <w:ind w:firstLine="480" w:firstLineChars="200"/>
        <w:rPr>
          <w:rFonts w:hint="eastAsia" w:ascii="仿宋" w:hAnsi="仿宋" w:eastAsia="仿宋" w:cs="仿宋"/>
          <w:color w:val="000000"/>
          <w:sz w:val="24"/>
        </w:rPr>
      </w:pPr>
    </w:p>
    <w:p>
      <w:pPr>
        <w:snapToGrid w:val="0"/>
        <w:spacing w:line="360" w:lineRule="auto"/>
        <w:ind w:left="1200" w:hanging="1200" w:hangingChars="500"/>
        <w:rPr>
          <w:rFonts w:hint="eastAsia" w:ascii="仿宋" w:hAnsi="仿宋" w:eastAsia="仿宋" w:cs="仿宋"/>
          <w:color w:val="auto"/>
          <w:sz w:val="24"/>
          <w:highlight w:val="yellow"/>
          <w:u w:val="single"/>
        </w:rPr>
      </w:pPr>
      <w:r>
        <w:rPr>
          <w:rFonts w:hint="eastAsia" w:ascii="仿宋" w:hAnsi="仿宋" w:eastAsia="仿宋" w:cs="仿宋"/>
          <w:color w:val="auto"/>
          <w:sz w:val="24"/>
        </w:rPr>
        <w:t xml:space="preserve">项目名称: </w:t>
      </w:r>
      <w:r>
        <w:rPr>
          <w:rFonts w:hint="eastAsia" w:ascii="仿宋" w:hAnsi="仿宋" w:eastAsia="仿宋" w:cs="仿宋"/>
          <w:color w:val="auto"/>
          <w:sz w:val="24"/>
          <w:szCs w:val="24"/>
          <w:u w:val="single"/>
        </w:rPr>
        <w:t>宁夏和宁化学有限公司</w:t>
      </w:r>
      <w:r>
        <w:rPr>
          <w:rFonts w:hint="eastAsia" w:ascii="仿宋" w:hAnsi="仿宋" w:eastAsia="仿宋" w:cs="仿宋"/>
          <w:color w:val="auto"/>
          <w:spacing w:val="-4"/>
          <w:sz w:val="24"/>
          <w:szCs w:val="24"/>
          <w:u w:val="single"/>
          <w:lang w:val="en-US" w:eastAsia="zh-CN"/>
        </w:rPr>
        <w:t>全厂电机能效提升</w:t>
      </w:r>
      <w:r>
        <w:rPr>
          <w:rFonts w:hint="eastAsia" w:ascii="仿宋" w:hAnsi="仿宋" w:eastAsia="仿宋" w:cs="仿宋"/>
          <w:color w:val="auto"/>
          <w:sz w:val="24"/>
          <w:u w:val="single"/>
        </w:rPr>
        <w:t xml:space="preserve">采购项目 </w:t>
      </w:r>
    </w:p>
    <w:tbl>
      <w:tblPr>
        <w:tblStyle w:val="16"/>
        <w:tblW w:w="10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498"/>
        <w:gridCol w:w="1771"/>
        <w:gridCol w:w="825"/>
        <w:gridCol w:w="975"/>
        <w:gridCol w:w="1430"/>
        <w:gridCol w:w="150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776" w:type="dxa"/>
            <w:noWrap w:val="0"/>
            <w:vAlign w:val="center"/>
          </w:tcPr>
          <w:p>
            <w:pPr>
              <w:snapToGrid w:val="0"/>
              <w:spacing w:line="240" w:lineRule="exact"/>
              <w:jc w:val="center"/>
              <w:rPr>
                <w:rFonts w:hint="eastAsia" w:ascii="仿宋" w:hAnsi="仿宋" w:eastAsia="仿宋" w:cs="仿宋"/>
                <w:spacing w:val="20"/>
                <w:sz w:val="24"/>
                <w:szCs w:val="24"/>
              </w:rPr>
            </w:pPr>
            <w:r>
              <w:rPr>
                <w:rFonts w:hint="eastAsia" w:ascii="仿宋" w:hAnsi="仿宋" w:eastAsia="仿宋" w:cs="仿宋"/>
                <w:spacing w:val="20"/>
                <w:sz w:val="24"/>
                <w:szCs w:val="24"/>
              </w:rPr>
              <w:t>序号</w:t>
            </w:r>
          </w:p>
        </w:tc>
        <w:tc>
          <w:tcPr>
            <w:tcW w:w="1498" w:type="dxa"/>
            <w:noWrap w:val="0"/>
            <w:vAlign w:val="center"/>
          </w:tcPr>
          <w:p>
            <w:pPr>
              <w:snapToGrid w:val="0"/>
              <w:spacing w:line="240" w:lineRule="exact"/>
              <w:jc w:val="center"/>
              <w:rPr>
                <w:rFonts w:hint="eastAsia" w:ascii="仿宋" w:hAnsi="仿宋" w:eastAsia="仿宋" w:cs="仿宋"/>
                <w:spacing w:val="20"/>
                <w:sz w:val="24"/>
                <w:szCs w:val="24"/>
              </w:rPr>
            </w:pPr>
            <w:r>
              <w:rPr>
                <w:rFonts w:hint="eastAsia" w:ascii="仿宋" w:hAnsi="仿宋" w:eastAsia="仿宋" w:cs="仿宋"/>
                <w:spacing w:val="20"/>
                <w:sz w:val="24"/>
                <w:szCs w:val="24"/>
              </w:rPr>
              <w:t>标的物</w:t>
            </w:r>
          </w:p>
          <w:p>
            <w:pPr>
              <w:snapToGrid w:val="0"/>
              <w:spacing w:line="240" w:lineRule="exact"/>
              <w:jc w:val="center"/>
              <w:rPr>
                <w:rFonts w:hint="eastAsia" w:ascii="仿宋" w:hAnsi="仿宋" w:eastAsia="仿宋" w:cs="仿宋"/>
                <w:spacing w:val="20"/>
                <w:sz w:val="24"/>
                <w:szCs w:val="24"/>
              </w:rPr>
            </w:pPr>
            <w:r>
              <w:rPr>
                <w:rFonts w:hint="eastAsia" w:ascii="仿宋" w:hAnsi="仿宋" w:eastAsia="仿宋" w:cs="仿宋"/>
                <w:spacing w:val="20"/>
                <w:sz w:val="24"/>
                <w:szCs w:val="24"/>
              </w:rPr>
              <w:t>名称</w:t>
            </w:r>
          </w:p>
        </w:tc>
        <w:tc>
          <w:tcPr>
            <w:tcW w:w="1771" w:type="dxa"/>
            <w:noWrap w:val="0"/>
            <w:vAlign w:val="center"/>
          </w:tcPr>
          <w:p>
            <w:pPr>
              <w:snapToGrid w:val="0"/>
              <w:spacing w:line="240" w:lineRule="exact"/>
              <w:jc w:val="center"/>
              <w:rPr>
                <w:rFonts w:hint="eastAsia" w:ascii="仿宋" w:hAnsi="仿宋" w:eastAsia="仿宋" w:cs="仿宋"/>
                <w:spacing w:val="20"/>
                <w:sz w:val="24"/>
                <w:szCs w:val="24"/>
              </w:rPr>
            </w:pPr>
            <w:r>
              <w:rPr>
                <w:rFonts w:hint="eastAsia" w:ascii="仿宋" w:hAnsi="仿宋" w:eastAsia="仿宋" w:cs="仿宋"/>
                <w:spacing w:val="20"/>
                <w:sz w:val="24"/>
                <w:szCs w:val="24"/>
              </w:rPr>
              <w:t>规格/型号</w:t>
            </w:r>
          </w:p>
        </w:tc>
        <w:tc>
          <w:tcPr>
            <w:tcW w:w="825" w:type="dxa"/>
            <w:noWrap w:val="0"/>
            <w:vAlign w:val="center"/>
          </w:tcPr>
          <w:p>
            <w:pPr>
              <w:snapToGrid w:val="0"/>
              <w:spacing w:line="240" w:lineRule="exact"/>
              <w:jc w:val="center"/>
              <w:rPr>
                <w:rFonts w:hint="eastAsia" w:ascii="仿宋" w:hAnsi="仿宋" w:eastAsia="仿宋" w:cs="仿宋"/>
                <w:spacing w:val="20"/>
                <w:sz w:val="24"/>
                <w:szCs w:val="24"/>
              </w:rPr>
            </w:pPr>
            <w:r>
              <w:rPr>
                <w:rFonts w:hint="eastAsia" w:ascii="仿宋" w:hAnsi="仿宋" w:eastAsia="仿宋" w:cs="仿宋"/>
                <w:spacing w:val="20"/>
                <w:sz w:val="24"/>
                <w:szCs w:val="24"/>
              </w:rPr>
              <w:t>数量</w:t>
            </w:r>
          </w:p>
        </w:tc>
        <w:tc>
          <w:tcPr>
            <w:tcW w:w="975" w:type="dxa"/>
            <w:noWrap w:val="0"/>
            <w:vAlign w:val="center"/>
          </w:tcPr>
          <w:p>
            <w:pPr>
              <w:snapToGrid w:val="0"/>
              <w:spacing w:line="240" w:lineRule="exact"/>
              <w:jc w:val="center"/>
              <w:rPr>
                <w:rFonts w:hint="eastAsia" w:ascii="仿宋" w:hAnsi="仿宋" w:eastAsia="仿宋" w:cs="仿宋"/>
                <w:spacing w:val="20"/>
                <w:sz w:val="24"/>
                <w:szCs w:val="24"/>
              </w:rPr>
            </w:pPr>
            <w:r>
              <w:rPr>
                <w:rFonts w:hint="eastAsia" w:ascii="仿宋" w:hAnsi="仿宋" w:eastAsia="仿宋" w:cs="仿宋"/>
                <w:spacing w:val="20"/>
                <w:sz w:val="24"/>
                <w:szCs w:val="24"/>
              </w:rPr>
              <w:t>单位</w:t>
            </w:r>
          </w:p>
        </w:tc>
        <w:tc>
          <w:tcPr>
            <w:tcW w:w="1430" w:type="dxa"/>
            <w:noWrap w:val="0"/>
            <w:vAlign w:val="center"/>
          </w:tcPr>
          <w:p>
            <w:pPr>
              <w:snapToGrid w:val="0"/>
              <w:spacing w:line="240" w:lineRule="exact"/>
              <w:jc w:val="center"/>
              <w:rPr>
                <w:rFonts w:hint="eastAsia" w:ascii="仿宋" w:hAnsi="仿宋" w:eastAsia="仿宋" w:cs="仿宋"/>
                <w:spacing w:val="20"/>
                <w:sz w:val="24"/>
                <w:szCs w:val="24"/>
                <w:lang w:val="en-GB"/>
              </w:rPr>
            </w:pPr>
            <w:r>
              <w:rPr>
                <w:rFonts w:hint="eastAsia" w:ascii="仿宋" w:hAnsi="仿宋" w:eastAsia="仿宋" w:cs="仿宋"/>
                <w:spacing w:val="20"/>
                <w:sz w:val="24"/>
                <w:szCs w:val="24"/>
                <w:lang w:val="en-GB"/>
              </w:rPr>
              <w:t>报价单价（含13%增值税）</w:t>
            </w:r>
          </w:p>
        </w:tc>
        <w:tc>
          <w:tcPr>
            <w:tcW w:w="1500" w:type="dxa"/>
            <w:noWrap w:val="0"/>
            <w:vAlign w:val="center"/>
          </w:tcPr>
          <w:p>
            <w:pPr>
              <w:snapToGrid w:val="0"/>
              <w:spacing w:line="240" w:lineRule="exact"/>
              <w:jc w:val="center"/>
              <w:rPr>
                <w:rFonts w:hint="eastAsia" w:ascii="仿宋" w:hAnsi="仿宋" w:eastAsia="仿宋" w:cs="仿宋"/>
                <w:spacing w:val="20"/>
                <w:sz w:val="24"/>
                <w:szCs w:val="24"/>
                <w:lang w:val="en-GB"/>
              </w:rPr>
            </w:pPr>
            <w:r>
              <w:rPr>
                <w:rFonts w:hint="eastAsia" w:ascii="仿宋" w:hAnsi="仿宋" w:eastAsia="仿宋" w:cs="仿宋"/>
                <w:spacing w:val="20"/>
                <w:sz w:val="24"/>
                <w:szCs w:val="24"/>
                <w:lang w:val="en-GB"/>
              </w:rPr>
              <w:t>报价总价</w:t>
            </w:r>
            <w:r>
              <w:rPr>
                <w:rFonts w:hint="eastAsia" w:ascii="仿宋" w:hAnsi="仿宋" w:eastAsia="仿宋" w:cs="仿宋"/>
                <w:spacing w:val="20"/>
                <w:sz w:val="24"/>
                <w:szCs w:val="24"/>
              </w:rPr>
              <w:t>（含13%增值税）</w:t>
            </w:r>
          </w:p>
        </w:tc>
        <w:tc>
          <w:tcPr>
            <w:tcW w:w="1440" w:type="dxa"/>
            <w:noWrap w:val="0"/>
            <w:vAlign w:val="center"/>
          </w:tcPr>
          <w:p>
            <w:pPr>
              <w:snapToGrid w:val="0"/>
              <w:spacing w:line="240" w:lineRule="exact"/>
              <w:jc w:val="center"/>
              <w:rPr>
                <w:rFonts w:hint="eastAsia" w:ascii="仿宋" w:hAnsi="仿宋" w:eastAsia="仿宋" w:cs="仿宋"/>
                <w:spacing w:val="20"/>
                <w:sz w:val="24"/>
                <w:szCs w:val="24"/>
              </w:rPr>
            </w:pPr>
            <w:r>
              <w:rPr>
                <w:rFonts w:hint="eastAsia" w:ascii="仿宋" w:hAnsi="仿宋" w:eastAsia="仿宋" w:cs="仿宋"/>
                <w:spacing w:val="2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ascii="仿宋" w:hAnsi="仿宋" w:eastAsia="仿宋" w:cs="仿宋"/>
                <w:color w:val="000000"/>
                <w:sz w:val="24"/>
                <w:szCs w:val="24"/>
              </w:rPr>
            </w:pPr>
            <w:r>
              <w:rPr>
                <w:rFonts w:hint="eastAsia" w:ascii="仿宋" w:hAnsi="仿宋" w:eastAsia="仿宋" w:cs="仿宋"/>
                <w:color w:val="auto"/>
                <w:sz w:val="24"/>
                <w:szCs w:val="24"/>
              </w:rPr>
              <w:t>1</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spacing w:val="-14"/>
                <w:sz w:val="24"/>
                <w:szCs w:val="24"/>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i w:val="0"/>
                <w:iCs w:val="0"/>
                <w:color w:val="000000"/>
                <w:kern w:val="0"/>
                <w:sz w:val="24"/>
                <w:szCs w:val="24"/>
                <w:u w:val="none"/>
                <w:lang w:val="en-US" w:eastAsia="zh-CN" w:bidi="ar"/>
              </w:rPr>
              <w:t>YFB5-315-L2-4 WF2 200 380 ExtbⅢCT130℃Db 1级能效 IP66 F B3 接线盒在电机顶部</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i w:val="0"/>
                <w:iCs w:val="0"/>
                <w:color w:val="000000"/>
                <w:kern w:val="0"/>
                <w:sz w:val="24"/>
                <w:szCs w:val="24"/>
                <w:u w:val="none"/>
                <w:lang w:val="en-US" w:eastAsia="zh-CN" w:bidi="ar"/>
              </w:rPr>
              <w:t>1</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r>
              <w:rPr>
                <w:rFonts w:hint="eastAsia" w:ascii="仿宋" w:hAnsi="仿宋" w:eastAsia="仿宋" w:cs="仿宋"/>
                <w:i w:val="0"/>
                <w:iCs w:val="0"/>
                <w:color w:val="000000"/>
                <w:kern w:val="0"/>
                <w:sz w:val="24"/>
                <w:szCs w:val="24"/>
                <w:u w:val="none"/>
                <w:lang w:val="en-US" w:eastAsia="zh-CN" w:bidi="ar"/>
              </w:rPr>
              <w:t>具体要求宁夏和宁化学有限公司全厂电机能效提升项目技术协议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2</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YBX5-200-L1-2 G 30 0.38 ExdⅡCT4 Ⅰ级 IP66 F B3</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3</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YBX5-100-L-2 WF1 3 0.38 ExdⅡCT4 Ⅰ级 IP66 F V1</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4</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YBX5-315-M-2 WF1 132 0.38 ExdⅡCT4 Ⅰ级 IP66 F B3</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5</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YBX5-71-M1-4 WF1 0.25 0.38 ExdⅡCT4 Ⅰ级 IP66 F V1</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6</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YBX5-132-S1-2 WF1 5.5 0.38 ExdⅡCT4 Ⅰ级 IP66 F B3</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7</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YBX5-280-S-4 G 75 0.38 ExdⅡCT4 Ⅰ级 IP66 F B3</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8</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YBX5-100-L1-4 WF2 2.2 0.38 ExdⅡCT4 Ⅰ级 IP66 F V1</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9</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YBX5-100-L1-4 WF1 2.2 0.38 ExdeⅡCT4 Ⅰ级 IP66 F B3</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10</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YBX5-71-M1-4 WF1 0.25 0.38 ExdⅡCT4 Ⅰ级 IP66 F V1</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11</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YBX5-225-M-2 W 45 0.38 ExdⅡCT4 Ⅰ级 IP66 F B3</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12</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YBX5-160-M2-2 WF1G 15 0.38 ExdⅡCT4 Ⅰ级 IP66 F B3</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13</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YBX5-132-S2-2 WF1 7.5 0.38 ExdⅡCT4 Ⅰ级 IP66 F B3</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14</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YBX5-132-S-4 WF1 5.5 0.38 ExdⅡCT4 Ⅰ级 IP66 F B3</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15</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YBX5-180-M-4G WF1 18.5 0.38 ExdeⅡCT4 Ⅰ级 IP66 F V1</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16</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YBX5-225-S-4 G 37 0.38 ExdⅡCT4 Ⅰ级 IP66 F V1</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17</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YBX5-200-L-4 WF1 30 0.38 ExdⅡCT4 Ⅰ级 IP66 F V1</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18</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YBX5-100-L2-4 G 3 0.38 ExdⅡCT4 Ⅰ级 IP66 F B3</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19</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YBX5-132-S2-2 WF1 7.5 0.38 ExdⅡCT4 Ⅰ级 IP66 F B3</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20</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YBX5-160-M2-2 WF1 15 0.38 ExdⅡCT4 1级 IP55 F B3 螺纹接口</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21</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YBX5-160-M2-2 WF1G 15 0.38 ExdⅡCT4 Ⅰ级 IP66 F B3</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22</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YBX5-250-M-2 WF1 55 0.38 ExdⅡCT4 Ⅰ级 IP66 F B3</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23</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YBX5-200-L2-2 WF1 37 0.38 ExdⅡCT4 Ⅰ级 IP66 F B3</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24</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YBX5-225-M-2 WF1 45 0.38 ExdⅡCT4 Ⅰ级 IP66 F B3</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25</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YBX5-132-S-4 WF1 5.5 0.38 ExdⅡCT4 Ⅰ级 IP66 F V1</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26</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YBX5-180-M-4 WG 18.5 0.38 ExdⅡCT4 Ⅰ级 IP66 F V1</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27</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YBX5-132-M2-6 WF1 5.5 0.38 ExdⅡCT4 Ⅰ级 IP66 F B3</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28</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YBX5-160-M2-2 WF1G 15 0.38 ExdⅡCT4 Ⅰ级 IP66 F B3</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29</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YBX5-132-S2-2 WF1G 7.5 0.38 ExdⅡCT4 Ⅰ级 IP66 F V1</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bookmarkStart w:id="19" w:name="_GoBack" w:colFirst="0" w:colLast="4"/>
            <w:r>
              <w:rPr>
                <w:rFonts w:hint="eastAsia" w:ascii="仿宋" w:hAnsi="仿宋" w:eastAsia="仿宋" w:cs="仿宋"/>
                <w:color w:val="auto"/>
                <w:sz w:val="24"/>
                <w:szCs w:val="24"/>
                <w:lang w:val="en-US" w:eastAsia="zh-CN"/>
              </w:rPr>
              <w:t>30</w:t>
            </w:r>
          </w:p>
        </w:tc>
        <w:tc>
          <w:tcPr>
            <w:tcW w:w="1498" w:type="dxa"/>
            <w:tcBorders>
              <w:bottom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YFB5-112-M-4 WF1 4 0.38kV ExtbⅢCT135°Db 1级 IP66 F B5</w:t>
            </w:r>
          </w:p>
        </w:tc>
        <w:tc>
          <w:tcPr>
            <w:tcW w:w="825" w:type="dxa"/>
            <w:tcBorders>
              <w:bottom w:val="single" w:color="auto" w:sz="4" w:space="0"/>
            </w:tcBorders>
            <w:noWrap w:val="0"/>
            <w:vAlign w:val="center"/>
          </w:tcPr>
          <w:p>
            <w:pPr>
              <w:keepNext w:val="0"/>
              <w:keepLines w:val="0"/>
              <w:widowControl/>
              <w:suppressLineNumbers w:val="0"/>
              <w:jc w:val="righ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975" w:type="dxa"/>
            <w:tcBorders>
              <w:bottom w:val="single" w:color="auto" w:sz="4"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bookmarkEnd w:id="1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8"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31</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YBX5-160-M1-2 WF1 11 0.38 ExdⅡCT4 Ⅰ级 IP66 F B3</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3"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32</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YBX5-280-M-2 WF1 90 0.38 ExdⅡCT4 Ⅰ级 IP66 F B3</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8"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33</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YBX5-71-M1-4 WF1 0.25 0.38 ExdⅡCT4 Ⅰ级 IP66 F V1</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5"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34</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YFB5-280-M-4 F1 90 380 ExtbⅢCT130°Db 1级能效 IP66 F B3 带加油嘴</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3"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35</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YBX5-180-M-2 WF1 22 0.38 ExdⅡCT4 Ⅰ级 IP66 F B3</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29"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36</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YFB5-315-L2-4 WF2 200 380 ExtbⅢCT130℃Db 1级能效 IP66 F B3 接线盒在电机顶部</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5"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37</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YFB5-225-S-4 F1 37 380 ExtbⅢCT135°Db 1级能效 IP66 F B3 带加油嘴</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38</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YFB5-280-S-4 F1 75 380 ExtbⅢCT130°Db 1级能效 IP66 F B3 带加油嘴</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39</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YFB5-200-L-4 F1 30 380 ExtbⅢCT130°Db 1级能效 IP66 F B3 带加油嘴</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40</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YFB5-225-S-4 F1 37 380 ExtbⅢCT130°Db 1级能效 IP66 F B3 带加油嘴</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3"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41</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YBX5-250-M-2 WF1 55 0.38 ExdⅡCT4 Ⅰ级 IP66 F B3</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0"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42</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YBX5-160-M2-2 G WF1 15 380 ExdⅡCT4 1级能效 IP66 F B3 带加油嘴</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0"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43</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YBX5-160-M1-2 G WF1 11 380 ExdⅡCT4 1级能效 IP66 F B3 带加油嘴</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5"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44</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YBX5-280-S-2 G WF1 75 380 ExdⅡCT4 1级能效 IP66 F B3 带加油嘴</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3"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45</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YBX5-180-M-2 WF1 22 0.38 ExdⅡCT4 Ⅰ级 IP66 F B3</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98"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46</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YBX5-200-L2-2 WF1G 37 0.38 ExdⅡCT4 Ⅰ级 IP66 F B3</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8"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sz w:val="24"/>
                <w:szCs w:val="24"/>
              </w:rPr>
            </w:pPr>
            <w:r>
              <w:rPr>
                <w:rFonts w:hint="eastAsia" w:ascii="仿宋" w:hAnsi="仿宋" w:eastAsia="仿宋" w:cs="仿宋"/>
                <w:color w:val="auto"/>
                <w:sz w:val="24"/>
                <w:szCs w:val="24"/>
                <w:lang w:val="en-US" w:eastAsia="zh-CN"/>
              </w:rPr>
              <w:t>47</w:t>
            </w:r>
          </w:p>
        </w:tc>
        <w:tc>
          <w:tcPr>
            <w:tcW w:w="1498"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低压防爆异步电动机</w:t>
            </w:r>
          </w:p>
        </w:tc>
        <w:tc>
          <w:tcPr>
            <w:tcW w:w="1771"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YBX5-132-S1-2 WF1 5.5 0.38 ExdⅡCT4 Ⅰ级 IP66 F B3</w:t>
            </w:r>
          </w:p>
        </w:tc>
        <w:tc>
          <w:tcPr>
            <w:tcW w:w="82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97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台</w:t>
            </w:r>
          </w:p>
        </w:tc>
        <w:tc>
          <w:tcPr>
            <w:tcW w:w="143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ind w:firstLine="0" w:firstLineChars="0"/>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jc w:val="center"/>
        </w:trPr>
        <w:tc>
          <w:tcPr>
            <w:tcW w:w="776" w:type="dxa"/>
            <w:tcBorders>
              <w:bottom w:val="single" w:color="auto" w:sz="4" w:space="0"/>
            </w:tcBorders>
            <w:noWrap w:val="0"/>
            <w:vAlign w:val="center"/>
          </w:tcPr>
          <w:p>
            <w:pPr>
              <w:jc w:val="center"/>
              <w:rPr>
                <w:rFonts w:hint="eastAsia" w:ascii="仿宋" w:hAnsi="仿宋" w:eastAsia="仿宋" w:cs="仿宋"/>
                <w:color w:val="000000"/>
                <w:kern w:val="0"/>
                <w:sz w:val="24"/>
                <w:szCs w:val="24"/>
                <w:lang w:bidi="ar"/>
              </w:rPr>
            </w:pPr>
          </w:p>
        </w:tc>
        <w:tc>
          <w:tcPr>
            <w:tcW w:w="1498" w:type="dxa"/>
            <w:tcBorders>
              <w:bottom w:val="single" w:color="auto" w:sz="4" w:space="0"/>
            </w:tcBorders>
            <w:noWrap w:val="0"/>
            <w:vAlign w:val="center"/>
          </w:tcPr>
          <w:p>
            <w:pPr>
              <w:widowControl/>
              <w:jc w:val="center"/>
              <w:textAlignment w:val="center"/>
              <w:rPr>
                <w:rFonts w:ascii="仿宋" w:hAnsi="仿宋" w:eastAsia="仿宋" w:cs="仿宋"/>
                <w:spacing w:val="20"/>
                <w:sz w:val="24"/>
                <w:szCs w:val="24"/>
              </w:rPr>
            </w:pPr>
            <w:r>
              <w:rPr>
                <w:rFonts w:hint="eastAsia" w:ascii="仿宋" w:hAnsi="仿宋" w:eastAsia="仿宋" w:cs="仿宋"/>
                <w:spacing w:val="20"/>
                <w:sz w:val="24"/>
                <w:szCs w:val="24"/>
              </w:rPr>
              <w:t>……</w:t>
            </w:r>
          </w:p>
        </w:tc>
        <w:tc>
          <w:tcPr>
            <w:tcW w:w="1771" w:type="dxa"/>
            <w:tcBorders>
              <w:bottom w:val="single" w:color="auto" w:sz="4" w:space="0"/>
            </w:tcBorders>
            <w:noWrap w:val="0"/>
            <w:vAlign w:val="center"/>
          </w:tcPr>
          <w:p>
            <w:pPr>
              <w:widowControl/>
              <w:jc w:val="center"/>
              <w:textAlignment w:val="center"/>
              <w:rPr>
                <w:rFonts w:hint="eastAsia" w:ascii="仿宋" w:hAnsi="仿宋" w:eastAsia="仿宋" w:cs="仿宋"/>
                <w:spacing w:val="20"/>
                <w:sz w:val="24"/>
                <w:szCs w:val="24"/>
              </w:rPr>
            </w:pPr>
          </w:p>
        </w:tc>
        <w:tc>
          <w:tcPr>
            <w:tcW w:w="825" w:type="dxa"/>
            <w:tcBorders>
              <w:bottom w:val="single" w:color="auto" w:sz="4" w:space="0"/>
            </w:tcBorders>
            <w:noWrap w:val="0"/>
            <w:vAlign w:val="center"/>
          </w:tcPr>
          <w:p>
            <w:pPr>
              <w:widowControl/>
              <w:jc w:val="center"/>
              <w:textAlignment w:val="center"/>
              <w:rPr>
                <w:rFonts w:hint="eastAsia" w:ascii="仿宋" w:hAnsi="仿宋" w:eastAsia="仿宋" w:cs="仿宋"/>
                <w:spacing w:val="20"/>
                <w:sz w:val="24"/>
                <w:szCs w:val="24"/>
              </w:rPr>
            </w:pPr>
          </w:p>
        </w:tc>
        <w:tc>
          <w:tcPr>
            <w:tcW w:w="975" w:type="dxa"/>
            <w:tcBorders>
              <w:bottom w:val="single" w:color="auto" w:sz="4" w:space="0"/>
            </w:tcBorders>
            <w:noWrap w:val="0"/>
            <w:vAlign w:val="center"/>
          </w:tcPr>
          <w:p>
            <w:pPr>
              <w:widowControl/>
              <w:jc w:val="center"/>
              <w:textAlignment w:val="center"/>
              <w:rPr>
                <w:rFonts w:hint="eastAsia" w:ascii="仿宋" w:hAnsi="仿宋" w:eastAsia="仿宋" w:cs="仿宋"/>
                <w:spacing w:val="20"/>
                <w:sz w:val="24"/>
                <w:szCs w:val="24"/>
              </w:rPr>
            </w:pPr>
          </w:p>
        </w:tc>
        <w:tc>
          <w:tcPr>
            <w:tcW w:w="1430" w:type="dxa"/>
            <w:tcBorders>
              <w:bottom w:val="single" w:color="auto" w:sz="4" w:space="0"/>
            </w:tcBorders>
            <w:noWrap w:val="0"/>
            <w:vAlign w:val="center"/>
          </w:tcPr>
          <w:p>
            <w:pPr>
              <w:widowControl/>
              <w:jc w:val="left"/>
              <w:textAlignment w:val="center"/>
              <w:rPr>
                <w:rFonts w:hint="eastAsia" w:ascii="仿宋" w:hAnsi="仿宋" w:eastAsia="仿宋" w:cs="仿宋"/>
                <w:color w:val="000000"/>
                <w:sz w:val="24"/>
                <w:szCs w:val="24"/>
              </w:rPr>
            </w:pPr>
          </w:p>
        </w:tc>
        <w:tc>
          <w:tcPr>
            <w:tcW w:w="1500" w:type="dxa"/>
            <w:tcBorders>
              <w:bottom w:val="single" w:color="auto" w:sz="4" w:space="0"/>
            </w:tcBorders>
            <w:noWrap w:val="0"/>
            <w:vAlign w:val="center"/>
          </w:tcPr>
          <w:p>
            <w:pPr>
              <w:jc w:val="center"/>
              <w:rPr>
                <w:rFonts w:hint="eastAsia" w:ascii="仿宋" w:hAnsi="仿宋" w:eastAsia="仿宋" w:cs="仿宋"/>
                <w:color w:val="000000"/>
                <w:sz w:val="24"/>
                <w:szCs w:val="24"/>
              </w:rPr>
            </w:pPr>
          </w:p>
        </w:tc>
        <w:tc>
          <w:tcPr>
            <w:tcW w:w="1440" w:type="dxa"/>
            <w:tcBorders>
              <w:bottom w:val="single" w:color="auto" w:sz="4" w:space="0"/>
            </w:tcBorders>
            <w:noWrap w:val="0"/>
            <w:vAlign w:val="center"/>
          </w:tcPr>
          <w:p>
            <w:pPr>
              <w:widowControl/>
              <w:jc w:val="center"/>
              <w:textAlignment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jc w:val="center"/>
        </w:trPr>
        <w:tc>
          <w:tcPr>
            <w:tcW w:w="2274" w:type="dxa"/>
            <w:gridSpan w:val="2"/>
            <w:noWrap w:val="0"/>
            <w:vAlign w:val="center"/>
          </w:tcPr>
          <w:p>
            <w:pPr>
              <w:widowControl/>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承兑价税合计金额（元）</w:t>
            </w:r>
          </w:p>
        </w:tc>
        <w:tc>
          <w:tcPr>
            <w:tcW w:w="7941" w:type="dxa"/>
            <w:gridSpan w:val="6"/>
            <w:noWrap w:val="0"/>
            <w:vAlign w:val="center"/>
          </w:tcPr>
          <w:p>
            <w:pPr>
              <w:snapToGrid w:val="0"/>
              <w:spacing w:line="360" w:lineRule="auto"/>
              <w:jc w:val="center"/>
              <w:rPr>
                <w:rFonts w:hint="eastAsia" w:ascii="仿宋" w:hAnsi="仿宋" w:eastAsia="仿宋" w:cs="仿宋"/>
                <w:color w:val="000000"/>
                <w:sz w:val="24"/>
                <w:szCs w:val="24"/>
              </w:rPr>
            </w:pPr>
            <w:r>
              <w:rPr>
                <w:rFonts w:hint="eastAsia" w:ascii="仿宋" w:hAnsi="仿宋" w:eastAsia="仿宋" w:cs="仿宋"/>
                <w:sz w:val="24"/>
                <w:szCs w:val="24"/>
              </w:rPr>
              <w:t>（大写：               ）</w:t>
            </w:r>
          </w:p>
        </w:tc>
      </w:tr>
    </w:tbl>
    <w:p>
      <w:pPr>
        <w:pStyle w:val="31"/>
        <w:snapToGrid w:val="0"/>
        <w:spacing w:before="0" w:beforeAutospacing="0" w:after="0" w:afterAutospacing="0" w:line="360" w:lineRule="auto"/>
        <w:jc w:val="center"/>
        <w:rPr>
          <w:rFonts w:hint="eastAsia" w:ascii="仿宋" w:hAnsi="仿宋" w:eastAsia="仿宋" w:cs="仿宋"/>
        </w:rPr>
      </w:pPr>
    </w:p>
    <w:p>
      <w:pPr>
        <w:spacing w:line="360" w:lineRule="auto"/>
        <w:rPr>
          <w:rFonts w:hint="eastAsia" w:ascii="仿宋_GB2312" w:hAnsi="仿宋" w:eastAsia="仿宋_GB2312"/>
          <w:sz w:val="24"/>
          <w:szCs w:val="24"/>
        </w:rPr>
      </w:pPr>
      <w:r>
        <w:rPr>
          <w:rFonts w:hint="eastAsia" w:ascii="仿宋_GB2312" w:hAnsi="仿宋" w:eastAsia="仿宋_GB2312"/>
          <w:sz w:val="24"/>
          <w:szCs w:val="24"/>
        </w:rPr>
        <w:t>报价人承诺：</w:t>
      </w:r>
    </w:p>
    <w:p>
      <w:pPr>
        <w:spacing w:line="360" w:lineRule="auto"/>
        <w:ind w:firstLine="856" w:firstLineChars="357"/>
        <w:rPr>
          <w:rFonts w:hint="eastAsia" w:ascii="仿宋_GB2312" w:hAnsi="仿宋" w:eastAsia="仿宋_GB2312"/>
          <w:sz w:val="24"/>
          <w:szCs w:val="24"/>
        </w:rPr>
      </w:pPr>
      <w:r>
        <w:rPr>
          <w:rFonts w:hint="eastAsia" w:ascii="仿宋_GB2312" w:hAnsi="仿宋" w:eastAsia="仿宋_GB2312"/>
          <w:sz w:val="24"/>
          <w:szCs w:val="24"/>
        </w:rPr>
        <w:t>已知悉理解并同意采购人询价文件中的内容，如有违反愿承担相关责任。</w:t>
      </w:r>
    </w:p>
    <w:p>
      <w:pPr>
        <w:ind w:firstLine="600" w:firstLineChars="250"/>
        <w:rPr>
          <w:rFonts w:hint="eastAsia" w:ascii="仿宋_GB2312" w:hAnsi="仿宋" w:eastAsia="仿宋_GB2312"/>
          <w:sz w:val="24"/>
          <w:szCs w:val="24"/>
        </w:rPr>
      </w:pPr>
      <w:r>
        <w:rPr>
          <w:rFonts w:hint="eastAsia" w:ascii="仿宋_GB2312" w:hAnsi="仿宋" w:eastAsia="仿宋_GB2312"/>
          <w:sz w:val="24"/>
          <w:szCs w:val="24"/>
        </w:rPr>
        <w:t xml:space="preserve">签字（盖章）：                          </w:t>
      </w:r>
    </w:p>
    <w:p>
      <w:pPr>
        <w:ind w:firstLine="600" w:firstLineChars="250"/>
        <w:rPr>
          <w:rFonts w:hint="eastAsia" w:ascii="仿宋_GB2312" w:hAnsi="仿宋" w:eastAsia="仿宋_GB2312"/>
          <w:sz w:val="24"/>
          <w:szCs w:val="24"/>
        </w:rPr>
      </w:pPr>
      <w:r>
        <w:rPr>
          <w:rFonts w:hint="eastAsia" w:ascii="仿宋_GB2312" w:hAnsi="仿宋" w:eastAsia="仿宋_GB2312"/>
          <w:sz w:val="24"/>
          <w:szCs w:val="24"/>
        </w:rPr>
        <w:t xml:space="preserve">                                     </w:t>
      </w:r>
    </w:p>
    <w:p>
      <w:pPr>
        <w:ind w:firstLine="4800" w:firstLineChars="2000"/>
        <w:rPr>
          <w:rFonts w:hint="eastAsia" w:ascii="仿宋_GB2312" w:hAnsi="仿宋" w:eastAsia="仿宋_GB2312"/>
          <w:sz w:val="24"/>
          <w:szCs w:val="24"/>
        </w:rPr>
      </w:pPr>
      <w:r>
        <w:rPr>
          <w:rFonts w:hint="eastAsia" w:ascii="仿宋_GB2312" w:hAnsi="仿宋" w:eastAsia="仿宋_GB2312"/>
          <w:sz w:val="24"/>
          <w:szCs w:val="24"/>
        </w:rPr>
        <w:t>报价时间：    年    月    日</w:t>
      </w:r>
    </w:p>
    <w:p>
      <w:pPr>
        <w:pStyle w:val="31"/>
        <w:snapToGrid w:val="0"/>
        <w:spacing w:before="0" w:beforeAutospacing="0" w:after="0" w:afterAutospacing="0" w:line="360" w:lineRule="auto"/>
        <w:jc w:val="center"/>
        <w:rPr>
          <w:rFonts w:hint="eastAsia" w:ascii="仿宋" w:hAnsi="仿宋" w:eastAsia="仿宋" w:cs="仿宋"/>
        </w:rPr>
      </w:pPr>
    </w:p>
    <w:p>
      <w:pPr>
        <w:pStyle w:val="31"/>
        <w:snapToGrid w:val="0"/>
        <w:spacing w:before="0" w:beforeAutospacing="0" w:after="0" w:afterAutospacing="0" w:line="360" w:lineRule="auto"/>
        <w:jc w:val="center"/>
        <w:rPr>
          <w:rFonts w:hint="eastAsia" w:ascii="仿宋" w:hAnsi="仿宋" w:eastAsia="仿宋" w:cs="仿宋"/>
        </w:rPr>
      </w:pPr>
    </w:p>
    <w:p>
      <w:pPr>
        <w:pStyle w:val="31"/>
        <w:snapToGrid w:val="0"/>
        <w:spacing w:before="0" w:beforeAutospacing="0" w:after="0" w:afterAutospacing="0" w:line="360" w:lineRule="auto"/>
        <w:jc w:val="center"/>
        <w:rPr>
          <w:rFonts w:hint="eastAsia" w:ascii="仿宋" w:hAnsi="仿宋" w:eastAsia="仿宋" w:cs="仿宋"/>
        </w:rPr>
      </w:pPr>
    </w:p>
    <w:p>
      <w:pPr>
        <w:pStyle w:val="4"/>
        <w:rPr>
          <w:rFonts w:hint="eastAsia" w:ascii="仿宋" w:hAnsi="仿宋" w:eastAsia="仿宋"/>
          <w:b/>
          <w:bCs w:val="0"/>
          <w:color w:val="FF0000"/>
        </w:rPr>
      </w:pPr>
      <w:bookmarkStart w:id="11" w:name="_Toc306909085"/>
    </w:p>
    <w:p>
      <w:pPr>
        <w:pStyle w:val="4"/>
        <w:rPr>
          <w:rFonts w:hint="eastAsia" w:ascii="仿宋" w:hAnsi="仿宋" w:eastAsia="仿宋"/>
          <w:b/>
          <w:bCs w:val="0"/>
          <w:color w:val="FF0000"/>
        </w:rPr>
      </w:pPr>
    </w:p>
    <w:p>
      <w:pPr>
        <w:pStyle w:val="4"/>
        <w:rPr>
          <w:rFonts w:hint="eastAsia" w:ascii="仿宋" w:hAnsi="仿宋" w:eastAsia="仿宋"/>
          <w:b/>
          <w:bCs w:val="0"/>
          <w:color w:val="FF0000"/>
        </w:rPr>
      </w:pPr>
    </w:p>
    <w:p>
      <w:pPr>
        <w:pStyle w:val="4"/>
        <w:rPr>
          <w:rFonts w:hint="eastAsia" w:ascii="仿宋" w:hAnsi="仿宋" w:eastAsia="仿宋"/>
          <w:b/>
          <w:bCs w:val="0"/>
          <w:color w:val="FF0000"/>
        </w:rPr>
      </w:pPr>
    </w:p>
    <w:p>
      <w:pPr>
        <w:pStyle w:val="4"/>
        <w:rPr>
          <w:rFonts w:hint="eastAsia" w:ascii="仿宋" w:hAnsi="仿宋" w:eastAsia="仿宋"/>
          <w:b/>
          <w:bCs w:val="0"/>
          <w:color w:val="FF0000"/>
        </w:rPr>
      </w:pPr>
    </w:p>
    <w:p>
      <w:pPr>
        <w:pStyle w:val="4"/>
        <w:rPr>
          <w:rFonts w:hint="eastAsia" w:ascii="仿宋" w:hAnsi="仿宋" w:eastAsia="仿宋"/>
          <w:b/>
          <w:bCs w:val="0"/>
          <w:color w:val="FF0000"/>
        </w:rPr>
      </w:pPr>
    </w:p>
    <w:p>
      <w:pPr>
        <w:pStyle w:val="4"/>
        <w:rPr>
          <w:rFonts w:hint="eastAsia" w:ascii="仿宋" w:hAnsi="仿宋" w:eastAsia="仿宋"/>
          <w:b/>
          <w:bCs w:val="0"/>
          <w:color w:val="FF0000"/>
        </w:rPr>
      </w:pPr>
    </w:p>
    <w:p>
      <w:pPr>
        <w:pStyle w:val="4"/>
        <w:rPr>
          <w:rFonts w:hint="eastAsia" w:ascii="仿宋" w:hAnsi="仿宋" w:eastAsia="仿宋"/>
          <w:b/>
          <w:bCs w:val="0"/>
          <w:color w:val="FF0000"/>
        </w:rPr>
      </w:pPr>
    </w:p>
    <w:p>
      <w:pPr>
        <w:pStyle w:val="4"/>
        <w:rPr>
          <w:rFonts w:hint="eastAsia" w:ascii="仿宋" w:hAnsi="仿宋" w:eastAsia="仿宋"/>
          <w:b/>
          <w:bCs w:val="0"/>
          <w:color w:val="FF0000"/>
        </w:rPr>
      </w:pPr>
    </w:p>
    <w:p>
      <w:pPr>
        <w:pStyle w:val="4"/>
        <w:rPr>
          <w:rFonts w:hint="eastAsia" w:ascii="仿宋" w:hAnsi="仿宋" w:eastAsia="仿宋"/>
          <w:b/>
          <w:bCs w:val="0"/>
          <w:color w:val="FF0000"/>
        </w:rPr>
      </w:pPr>
    </w:p>
    <w:p>
      <w:pPr>
        <w:pStyle w:val="4"/>
        <w:rPr>
          <w:rFonts w:hint="eastAsia" w:ascii="仿宋" w:hAnsi="仿宋" w:eastAsia="仿宋"/>
          <w:b/>
          <w:bCs w:val="0"/>
          <w:color w:val="FF0000"/>
        </w:rPr>
      </w:pPr>
    </w:p>
    <w:p>
      <w:pPr>
        <w:pStyle w:val="4"/>
        <w:rPr>
          <w:rFonts w:hint="eastAsia" w:ascii="仿宋" w:hAnsi="仿宋" w:eastAsia="仿宋"/>
          <w:b/>
          <w:bCs w:val="0"/>
          <w:color w:val="auto"/>
        </w:rPr>
      </w:pPr>
    </w:p>
    <w:p>
      <w:pPr>
        <w:pStyle w:val="4"/>
        <w:rPr>
          <w:rFonts w:hint="eastAsia" w:ascii="仿宋" w:hAnsi="仿宋" w:eastAsia="仿宋"/>
          <w:b/>
          <w:bCs w:val="0"/>
          <w:color w:val="auto"/>
        </w:rPr>
      </w:pPr>
    </w:p>
    <w:p>
      <w:pPr>
        <w:pStyle w:val="4"/>
        <w:rPr>
          <w:rFonts w:hint="eastAsia" w:ascii="仿宋" w:hAnsi="仿宋" w:eastAsia="仿宋"/>
          <w:b/>
          <w:bCs w:val="0"/>
          <w:color w:val="auto"/>
        </w:rPr>
      </w:pPr>
    </w:p>
    <w:p>
      <w:pPr>
        <w:pStyle w:val="4"/>
        <w:rPr>
          <w:rFonts w:hint="eastAsia" w:ascii="仿宋" w:hAnsi="仿宋" w:eastAsia="仿宋"/>
          <w:b/>
          <w:bCs w:val="0"/>
          <w:color w:val="auto"/>
        </w:rPr>
      </w:pPr>
    </w:p>
    <w:p>
      <w:pPr>
        <w:pStyle w:val="4"/>
        <w:rPr>
          <w:rFonts w:hint="eastAsia" w:ascii="仿宋" w:hAnsi="仿宋" w:eastAsia="仿宋"/>
          <w:b/>
          <w:bCs w:val="0"/>
          <w:color w:val="auto"/>
        </w:rPr>
      </w:pPr>
    </w:p>
    <w:bookmarkEnd w:id="11"/>
    <w:p>
      <w:pPr>
        <w:pStyle w:val="4"/>
        <w:rPr>
          <w:rFonts w:hint="eastAsia" w:ascii="仿宋" w:hAnsi="仿宋" w:eastAsia="仿宋" w:cs="仿宋"/>
          <w:color w:val="auto"/>
        </w:rPr>
      </w:pPr>
      <w:bookmarkStart w:id="12" w:name="_Toc306909087"/>
      <w:r>
        <w:rPr>
          <w:rFonts w:hint="eastAsia" w:ascii="仿宋" w:hAnsi="仿宋" w:eastAsia="仿宋" w:cs="仿宋"/>
          <w:b/>
          <w:bCs w:val="0"/>
          <w:color w:val="auto"/>
          <w:lang w:val="en-US" w:eastAsia="zh-CN"/>
        </w:rPr>
        <w:t>五</w:t>
      </w:r>
      <w:r>
        <w:rPr>
          <w:rFonts w:hint="eastAsia" w:ascii="仿宋" w:hAnsi="仿宋" w:eastAsia="仿宋" w:cs="仿宋"/>
          <w:b/>
          <w:bCs w:val="0"/>
          <w:color w:val="auto"/>
        </w:rPr>
        <w:t>、交货</w:t>
      </w:r>
      <w:bookmarkEnd w:id="12"/>
      <w:r>
        <w:rPr>
          <w:rFonts w:hint="eastAsia" w:ascii="仿宋" w:hAnsi="仿宋" w:eastAsia="仿宋" w:cs="仿宋"/>
          <w:b/>
          <w:bCs w:val="0"/>
          <w:color w:val="auto"/>
        </w:rPr>
        <w:t>时间</w:t>
      </w:r>
    </w:p>
    <w:p>
      <w:pPr>
        <w:pStyle w:val="5"/>
        <w:snapToGrid w:val="0"/>
        <w:spacing w:line="360" w:lineRule="auto"/>
        <w:ind w:firstLine="602"/>
        <w:jc w:val="center"/>
        <w:rPr>
          <w:rFonts w:hint="eastAsia" w:ascii="仿宋" w:hAnsi="仿宋" w:eastAsia="仿宋" w:cs="仿宋"/>
          <w:b/>
          <w:color w:val="auto"/>
          <w:sz w:val="30"/>
          <w:szCs w:val="30"/>
        </w:rPr>
      </w:pPr>
      <w:r>
        <w:rPr>
          <w:rFonts w:hint="eastAsia" w:ascii="仿宋" w:hAnsi="仿宋" w:eastAsia="仿宋"/>
          <w:b/>
          <w:color w:val="auto"/>
          <w:sz w:val="30"/>
          <w:szCs w:val="30"/>
        </w:rPr>
        <w:t>报价人承诺的</w:t>
      </w:r>
      <w:r>
        <w:rPr>
          <w:rFonts w:hint="eastAsia" w:ascii="仿宋" w:hAnsi="仿宋" w:eastAsia="仿宋" w:cs="仿宋"/>
          <w:b/>
          <w:color w:val="auto"/>
          <w:sz w:val="30"/>
          <w:szCs w:val="30"/>
        </w:rPr>
        <w:t>交货时间</w:t>
      </w:r>
    </w:p>
    <w:p>
      <w:pPr>
        <w:pStyle w:val="5"/>
        <w:spacing w:line="360" w:lineRule="auto"/>
        <w:ind w:firstLine="480"/>
        <w:rPr>
          <w:rFonts w:hint="eastAsia"/>
          <w:color w:val="auto"/>
        </w:rPr>
      </w:pPr>
      <w:r>
        <w:rPr>
          <w:rFonts w:hint="eastAsia" w:ascii="仿宋" w:hAnsi="仿宋" w:eastAsia="仿宋"/>
          <w:color w:val="auto"/>
          <w:sz w:val="24"/>
          <w:szCs w:val="24"/>
        </w:rPr>
        <w:t>此批货物必须于</w:t>
      </w:r>
      <w:r>
        <w:rPr>
          <w:rFonts w:hint="eastAsia" w:ascii="仿宋" w:hAnsi="仿宋" w:eastAsia="仿宋" w:cs="仿宋"/>
          <w:bCs/>
          <w:kern w:val="0"/>
          <w:sz w:val="24"/>
          <w:szCs w:val="24"/>
          <w:lang w:val="en-US" w:eastAsia="zh-CN"/>
        </w:rPr>
        <w:t>合同签订后</w:t>
      </w:r>
      <w:r>
        <w:rPr>
          <w:rFonts w:hint="eastAsia" w:ascii="仿宋" w:hAnsi="仿宋" w:eastAsia="仿宋" w:cs="仿宋"/>
          <w:bCs/>
          <w:kern w:val="0"/>
          <w:sz w:val="24"/>
          <w:szCs w:val="24"/>
          <w:u w:val="single"/>
          <w:lang w:val="en-US" w:eastAsia="zh-CN"/>
        </w:rPr>
        <w:t xml:space="preserve">           内完成交货</w:t>
      </w:r>
      <w:r>
        <w:rPr>
          <w:rFonts w:hint="eastAsia" w:ascii="仿宋" w:hAnsi="仿宋" w:eastAsia="仿宋"/>
          <w:color w:val="auto"/>
          <w:sz w:val="24"/>
          <w:szCs w:val="24"/>
        </w:rPr>
        <w:t>运抵宁夏银川市宁东镇煤化工园区B区宁夏和宁化学有限公司，并安装、调试完成交付使用。</w:t>
      </w:r>
    </w:p>
    <w:p>
      <w:pPr>
        <w:pStyle w:val="4"/>
        <w:rPr>
          <w:rFonts w:hint="eastAsia" w:ascii="仿宋" w:hAnsi="仿宋" w:eastAsia="仿宋" w:cs="仿宋"/>
          <w:color w:val="auto"/>
        </w:rPr>
      </w:pPr>
      <w:bookmarkStart w:id="13" w:name="_Toc306909088"/>
    </w:p>
    <w:p>
      <w:pPr>
        <w:pStyle w:val="4"/>
        <w:rPr>
          <w:rFonts w:hint="eastAsia" w:ascii="仿宋" w:hAnsi="仿宋" w:eastAsia="仿宋" w:cs="仿宋"/>
          <w:color w:val="auto"/>
        </w:rPr>
      </w:pPr>
    </w:p>
    <w:p>
      <w:pPr>
        <w:pStyle w:val="4"/>
        <w:rPr>
          <w:rFonts w:hint="eastAsia" w:ascii="仿宋" w:hAnsi="仿宋" w:eastAsia="仿宋" w:cs="仿宋"/>
          <w:color w:val="auto"/>
        </w:rPr>
      </w:pPr>
    </w:p>
    <w:p>
      <w:pPr>
        <w:ind w:firstLine="3675" w:firstLineChars="1750"/>
        <w:rPr>
          <w:rFonts w:hint="eastAsia" w:ascii="仿宋_GB2312" w:hAnsi="仿宋" w:eastAsia="仿宋_GB2312"/>
          <w:color w:val="auto"/>
          <w:sz w:val="24"/>
          <w:szCs w:val="24"/>
        </w:rPr>
      </w:pPr>
      <w:r>
        <w:rPr>
          <w:rFonts w:hint="eastAsia" w:ascii="仿宋" w:hAnsi="仿宋" w:eastAsia="仿宋" w:cs="仿宋"/>
          <w:color w:val="auto"/>
        </w:rPr>
        <w:t xml:space="preserve">           </w:t>
      </w:r>
      <w:r>
        <w:rPr>
          <w:rFonts w:hint="eastAsia" w:ascii="仿宋_GB2312" w:hAnsi="仿宋" w:eastAsia="仿宋_GB2312"/>
          <w:color w:val="auto"/>
          <w:sz w:val="24"/>
          <w:szCs w:val="24"/>
        </w:rPr>
        <w:t xml:space="preserve">报价单位（盖章）：                          </w:t>
      </w:r>
    </w:p>
    <w:p>
      <w:pPr>
        <w:ind w:firstLine="600" w:firstLineChars="250"/>
        <w:rPr>
          <w:rFonts w:hint="eastAsia" w:ascii="仿宋_GB2312" w:hAnsi="仿宋" w:eastAsia="仿宋_GB2312"/>
          <w:color w:val="auto"/>
          <w:sz w:val="24"/>
          <w:szCs w:val="24"/>
        </w:rPr>
      </w:pPr>
      <w:r>
        <w:rPr>
          <w:rFonts w:hint="eastAsia" w:ascii="仿宋_GB2312" w:hAnsi="仿宋" w:eastAsia="仿宋_GB2312"/>
          <w:color w:val="auto"/>
          <w:sz w:val="24"/>
          <w:szCs w:val="24"/>
        </w:rPr>
        <w:t xml:space="preserve">                                     </w:t>
      </w:r>
    </w:p>
    <w:p>
      <w:pPr>
        <w:ind w:firstLine="4800" w:firstLineChars="2000"/>
        <w:rPr>
          <w:rFonts w:hint="eastAsia" w:ascii="仿宋_GB2312" w:hAnsi="仿宋" w:eastAsia="仿宋_GB2312"/>
          <w:color w:val="auto"/>
          <w:sz w:val="24"/>
          <w:szCs w:val="24"/>
        </w:rPr>
      </w:pPr>
      <w:r>
        <w:rPr>
          <w:rFonts w:hint="eastAsia" w:ascii="仿宋_GB2312" w:hAnsi="仿宋" w:eastAsia="仿宋_GB2312"/>
          <w:color w:val="auto"/>
          <w:sz w:val="24"/>
          <w:szCs w:val="24"/>
        </w:rPr>
        <w:t>时间：    年    月    日</w:t>
      </w:r>
    </w:p>
    <w:p>
      <w:pPr>
        <w:pStyle w:val="4"/>
        <w:rPr>
          <w:rFonts w:hint="eastAsia"/>
          <w:color w:val="auto"/>
        </w:rPr>
      </w:pPr>
    </w:p>
    <w:p>
      <w:pPr>
        <w:rPr>
          <w:rFonts w:hint="eastAsia"/>
          <w:color w:val="auto"/>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ascii="仿宋" w:hAnsi="仿宋" w:eastAsia="仿宋"/>
          <w:b/>
          <w:bCs/>
          <w:color w:val="auto"/>
          <w:lang w:val="en-US" w:eastAsia="zh-CN"/>
        </w:rPr>
      </w:pPr>
    </w:p>
    <w:p>
      <w:pPr>
        <w:rPr>
          <w:rFonts w:hint="eastAsia" w:ascii="仿宋" w:hAnsi="仿宋" w:eastAsia="仿宋"/>
          <w:b/>
          <w:bCs/>
          <w:color w:val="auto"/>
          <w:lang w:val="en-US" w:eastAsia="zh-CN"/>
        </w:rPr>
      </w:pPr>
    </w:p>
    <w:p>
      <w:pPr>
        <w:rPr>
          <w:rFonts w:hint="eastAsia" w:ascii="仿宋" w:hAnsi="仿宋" w:eastAsia="仿宋"/>
          <w:color w:val="auto"/>
        </w:rPr>
      </w:pPr>
      <w:r>
        <w:rPr>
          <w:rFonts w:hint="eastAsia" w:ascii="仿宋" w:hAnsi="仿宋" w:eastAsia="仿宋"/>
          <w:b/>
          <w:bCs/>
          <w:color w:val="auto"/>
          <w:lang w:val="en-US" w:eastAsia="zh-CN"/>
        </w:rPr>
        <w:t>六</w:t>
      </w:r>
      <w:r>
        <w:rPr>
          <w:rFonts w:hint="eastAsia" w:ascii="仿宋" w:hAnsi="仿宋" w:eastAsia="仿宋"/>
          <w:b/>
          <w:bCs/>
          <w:color w:val="auto"/>
        </w:rPr>
        <w:t>、报价人承诺</w:t>
      </w:r>
    </w:p>
    <w:p>
      <w:pPr>
        <w:spacing w:line="360" w:lineRule="auto"/>
        <w:rPr>
          <w:rFonts w:hint="eastAsia" w:ascii="仿宋" w:hAnsi="仿宋" w:eastAsia="仿宋" w:cs="仿宋"/>
          <w:color w:val="auto"/>
          <w:sz w:val="24"/>
          <w:szCs w:val="24"/>
        </w:rPr>
      </w:pPr>
    </w:p>
    <w:p>
      <w:pPr>
        <w:spacing w:line="360" w:lineRule="auto"/>
        <w:rPr>
          <w:rFonts w:ascii="仿宋" w:hAnsi="仿宋" w:eastAsia="仿宋" w:cs="仿宋"/>
          <w:color w:val="auto"/>
          <w:sz w:val="24"/>
          <w:szCs w:val="24"/>
        </w:rPr>
      </w:pPr>
      <w:r>
        <w:rPr>
          <w:rFonts w:hint="eastAsia" w:ascii="仿宋" w:hAnsi="仿宋" w:eastAsia="仿宋" w:cs="仿宋"/>
          <w:color w:val="auto"/>
          <w:sz w:val="24"/>
          <w:szCs w:val="24"/>
        </w:rPr>
        <w:t xml:space="preserve">                                  承  诺  函</w:t>
      </w:r>
    </w:p>
    <w:p>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宁夏和宁化学有限公司:</w:t>
      </w:r>
    </w:p>
    <w:p>
      <w:pPr>
        <w:spacing w:line="360" w:lineRule="auto"/>
        <w:rPr>
          <w:rFonts w:hint="eastAsia" w:ascii="仿宋" w:hAnsi="仿宋" w:eastAsia="仿宋" w:cs="仿宋"/>
          <w:color w:val="auto"/>
          <w:sz w:val="24"/>
        </w:rPr>
      </w:pPr>
      <w:r>
        <w:rPr>
          <w:rFonts w:hint="eastAsia" w:ascii="仿宋" w:hAnsi="仿宋" w:eastAsia="仿宋" w:cs="仿宋"/>
          <w:color w:val="auto"/>
          <w:sz w:val="24"/>
          <w:szCs w:val="24"/>
        </w:rPr>
        <w:t xml:space="preserve">    </w:t>
      </w:r>
      <w:r>
        <w:rPr>
          <w:rFonts w:hint="eastAsia" w:ascii="仿宋" w:hAnsi="仿宋" w:eastAsia="仿宋" w:cs="仿宋"/>
          <w:color w:val="auto"/>
          <w:sz w:val="24"/>
        </w:rPr>
        <w:t>本单位自___年__月___日至___年___月___日期间，严格遵守国家法律法规，未发生任何重大违法记录，包括但不限于：重大安全事故；环境污染事件；税务违法行为；商业欺诈行为；其他违反法律法规的行为。</w:t>
      </w:r>
    </w:p>
    <w:p>
      <w:pPr>
        <w:spacing w:line="360" w:lineRule="auto"/>
        <w:rPr>
          <w:rFonts w:hint="eastAsia" w:ascii="仿宋" w:hAnsi="仿宋" w:eastAsia="仿宋" w:cs="仿宋"/>
          <w:color w:val="auto"/>
          <w:sz w:val="24"/>
        </w:rPr>
      </w:pPr>
    </w:p>
    <w:p>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本单位承诺，上述内容真实、准确。如有虚假，愿承担由此产生的一切法律责任。</w:t>
      </w:r>
    </w:p>
    <w:p>
      <w:pPr>
        <w:spacing w:line="360" w:lineRule="auto"/>
        <w:rPr>
          <w:rFonts w:hint="eastAsia" w:ascii="仿宋" w:hAnsi="仿宋" w:eastAsia="仿宋" w:cs="仿宋"/>
          <w:color w:val="auto"/>
          <w:sz w:val="24"/>
        </w:rPr>
      </w:pP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特此承诺。</w:t>
      </w:r>
    </w:p>
    <w:p>
      <w:pPr>
        <w:rPr>
          <w:rFonts w:hint="eastAsia"/>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spacing w:line="276" w:lineRule="auto"/>
        <w:ind w:firstLine="2400" w:firstLineChars="1000"/>
        <w:rPr>
          <w:rFonts w:hint="eastAsia" w:ascii="仿宋" w:hAnsi="仿宋" w:eastAsia="仿宋" w:cs="仿宋"/>
          <w:color w:val="auto"/>
          <w:sz w:val="24"/>
          <w:szCs w:val="24"/>
        </w:rPr>
      </w:pPr>
      <w:r>
        <w:rPr>
          <w:rFonts w:hint="eastAsia" w:ascii="仿宋" w:hAnsi="仿宋" w:eastAsia="仿宋" w:cs="仿宋"/>
          <w:color w:val="auto"/>
          <w:sz w:val="24"/>
          <w:szCs w:val="24"/>
        </w:rPr>
        <w:t>报价 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(盖单位章)</w:t>
      </w:r>
    </w:p>
    <w:p>
      <w:pPr>
        <w:spacing w:before="312" w:beforeLines="100" w:line="276"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法定代表人或其委托代理人：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(签字)</w:t>
      </w:r>
    </w:p>
    <w:p>
      <w:pPr>
        <w:spacing w:line="276"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p>
    <w:p>
      <w:pPr>
        <w:spacing w:line="276"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日</w:t>
      </w:r>
    </w:p>
    <w:p>
      <w:pPr>
        <w:spacing w:line="276" w:lineRule="auto"/>
        <w:rPr>
          <w:rFonts w:hint="eastAsia"/>
          <w:color w:val="auto"/>
          <w:sz w:val="18"/>
          <w:szCs w:val="18"/>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rPr>
      </w:pPr>
    </w:p>
    <w:p>
      <w:pPr>
        <w:pStyle w:val="4"/>
        <w:rPr>
          <w:rFonts w:hint="eastAsia" w:ascii="仿宋" w:hAnsi="仿宋" w:eastAsia="仿宋" w:cs="仿宋"/>
        </w:rPr>
      </w:pPr>
    </w:p>
    <w:p>
      <w:pPr>
        <w:pStyle w:val="4"/>
        <w:rPr>
          <w:rFonts w:hint="eastAsia" w:ascii="仿宋" w:hAnsi="仿宋" w:eastAsia="仿宋" w:cs="仿宋"/>
        </w:rPr>
      </w:pPr>
    </w:p>
    <w:p>
      <w:pPr>
        <w:pStyle w:val="4"/>
        <w:rPr>
          <w:rFonts w:hint="eastAsia" w:ascii="仿宋" w:hAnsi="仿宋" w:eastAsia="仿宋" w:cs="仿宋"/>
        </w:rPr>
      </w:pPr>
    </w:p>
    <w:p>
      <w:pPr>
        <w:pStyle w:val="4"/>
        <w:rPr>
          <w:rFonts w:hint="eastAsia" w:ascii="仿宋" w:hAnsi="仿宋" w:eastAsia="仿宋" w:cs="仿宋"/>
        </w:rPr>
      </w:pPr>
    </w:p>
    <w:p>
      <w:pPr>
        <w:pStyle w:val="4"/>
        <w:rPr>
          <w:rFonts w:hint="eastAsia" w:ascii="仿宋" w:hAnsi="仿宋" w:eastAsia="仿宋" w:cs="仿宋"/>
        </w:rPr>
      </w:pPr>
    </w:p>
    <w:p>
      <w:pPr>
        <w:pStyle w:val="4"/>
        <w:rPr>
          <w:rFonts w:hint="eastAsia" w:ascii="仿宋" w:hAnsi="仿宋" w:eastAsia="仿宋" w:cs="仿宋"/>
        </w:rPr>
      </w:pPr>
    </w:p>
    <w:p>
      <w:pPr>
        <w:pStyle w:val="4"/>
        <w:rPr>
          <w:rFonts w:hint="eastAsia" w:ascii="仿宋" w:hAnsi="仿宋" w:eastAsia="仿宋" w:cs="仿宋"/>
          <w:b/>
          <w:bCs w:val="0"/>
          <w:color w:val="auto"/>
        </w:rPr>
      </w:pPr>
      <w:r>
        <w:rPr>
          <w:rFonts w:hint="eastAsia" w:ascii="仿宋" w:hAnsi="仿宋" w:eastAsia="仿宋"/>
          <w:b/>
          <w:bCs w:val="0"/>
          <w:color w:val="auto"/>
          <w:lang w:val="en-US" w:eastAsia="zh-CN"/>
        </w:rPr>
        <w:t>七</w:t>
      </w:r>
      <w:r>
        <w:rPr>
          <w:rFonts w:hint="eastAsia" w:ascii="仿宋" w:hAnsi="仿宋" w:eastAsia="仿宋" w:cs="仿宋"/>
          <w:b/>
          <w:bCs w:val="0"/>
          <w:color w:val="auto"/>
        </w:rPr>
        <w:t>、技术偏离表</w:t>
      </w:r>
    </w:p>
    <w:p>
      <w:pPr>
        <w:jc w:val="center"/>
        <w:rPr>
          <w:rFonts w:hint="eastAsia" w:ascii="仿宋" w:hAnsi="仿宋" w:eastAsia="仿宋" w:cs="仿宋"/>
          <w:b/>
          <w:sz w:val="30"/>
          <w:szCs w:val="30"/>
        </w:rPr>
      </w:pPr>
      <w:r>
        <w:rPr>
          <w:rFonts w:hint="eastAsia" w:ascii="仿宋" w:hAnsi="仿宋" w:eastAsia="仿宋" w:cs="仿宋"/>
          <w:b/>
          <w:color w:val="000000"/>
          <w:sz w:val="30"/>
          <w:szCs w:val="30"/>
        </w:rPr>
        <w:t>技术偏离表</w:t>
      </w:r>
    </w:p>
    <w:p>
      <w:pPr>
        <w:pStyle w:val="14"/>
        <w:snapToGrid w:val="0"/>
        <w:spacing w:before="0" w:beforeAutospacing="0" w:after="0" w:afterAutospacing="0" w:line="360" w:lineRule="auto"/>
        <w:ind w:firstLine="480" w:firstLineChars="200"/>
        <w:rPr>
          <w:rFonts w:hint="eastAsia" w:ascii="仿宋" w:hAnsi="仿宋" w:eastAsia="仿宋" w:cs="仿宋"/>
          <w:sz w:val="24"/>
        </w:rPr>
      </w:pPr>
      <w:r>
        <w:rPr>
          <w:rFonts w:hint="eastAsia" w:ascii="仿宋" w:hAnsi="仿宋" w:eastAsia="仿宋" w:cs="仿宋"/>
          <w:sz w:val="24"/>
        </w:rPr>
        <w:t>报价人要将报价文件和采购文件技术部分的差异之处汇集列表。</w:t>
      </w:r>
    </w:p>
    <w:tbl>
      <w:tblPr>
        <w:tblStyle w:val="16"/>
        <w:tblW w:w="0" w:type="auto"/>
        <w:jc w:val="center"/>
        <w:tblCellSpacing w:w="7"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105" w:type="dxa"/>
          <w:left w:w="105" w:type="dxa"/>
          <w:bottom w:w="105" w:type="dxa"/>
          <w:right w:w="105" w:type="dxa"/>
        </w:tblCellMar>
      </w:tblPr>
      <w:tblGrid>
        <w:gridCol w:w="469"/>
        <w:gridCol w:w="525"/>
        <w:gridCol w:w="3619"/>
        <w:gridCol w:w="581"/>
        <w:gridCol w:w="325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rHeight w:val="195" w:hRule="atLeast"/>
          <w:tblCellSpacing w:w="7" w:type="dxa"/>
          <w:jc w:val="center"/>
        </w:trPr>
        <w:tc>
          <w:tcPr>
            <w:tcW w:w="448" w:type="dxa"/>
            <w:vMerge w:val="restart"/>
            <w:noWrap w:val="0"/>
            <w:vAlign w:val="center"/>
          </w:tcPr>
          <w:p>
            <w:pPr>
              <w:pStyle w:val="14"/>
              <w:snapToGrid w:val="0"/>
              <w:spacing w:before="0" w:beforeAutospacing="0" w:after="0" w:afterAutospacing="0" w:line="360" w:lineRule="auto"/>
              <w:jc w:val="center"/>
              <w:rPr>
                <w:rFonts w:hint="eastAsia" w:ascii="仿宋" w:hAnsi="仿宋" w:eastAsia="仿宋" w:cs="仿宋"/>
                <w:sz w:val="24"/>
              </w:rPr>
            </w:pPr>
            <w:r>
              <w:rPr>
                <w:rFonts w:hint="eastAsia" w:ascii="仿宋" w:hAnsi="仿宋" w:eastAsia="仿宋" w:cs="仿宋"/>
                <w:sz w:val="24"/>
              </w:rPr>
              <w:t>序号</w:t>
            </w:r>
          </w:p>
        </w:tc>
        <w:tc>
          <w:tcPr>
            <w:tcW w:w="4130" w:type="dxa"/>
            <w:gridSpan w:val="2"/>
            <w:noWrap w:val="0"/>
            <w:vAlign w:val="center"/>
          </w:tcPr>
          <w:p>
            <w:pPr>
              <w:pStyle w:val="14"/>
              <w:snapToGrid w:val="0"/>
              <w:spacing w:before="0" w:beforeAutospacing="0" w:after="0" w:afterAutospacing="0" w:line="360" w:lineRule="auto"/>
              <w:jc w:val="center"/>
              <w:rPr>
                <w:rFonts w:hint="eastAsia" w:ascii="仿宋" w:hAnsi="仿宋" w:eastAsia="仿宋" w:cs="仿宋"/>
                <w:sz w:val="24"/>
              </w:rPr>
            </w:pPr>
            <w:r>
              <w:rPr>
                <w:rFonts w:hint="eastAsia" w:ascii="仿宋" w:hAnsi="仿宋" w:eastAsia="仿宋" w:cs="仿宋"/>
                <w:sz w:val="24"/>
              </w:rPr>
              <w:t>采购文件</w:t>
            </w:r>
          </w:p>
        </w:tc>
        <w:tc>
          <w:tcPr>
            <w:tcW w:w="3815" w:type="dxa"/>
            <w:gridSpan w:val="2"/>
            <w:noWrap w:val="0"/>
            <w:vAlign w:val="center"/>
          </w:tcPr>
          <w:p>
            <w:pPr>
              <w:pStyle w:val="14"/>
              <w:snapToGrid w:val="0"/>
              <w:spacing w:before="0" w:beforeAutospacing="0" w:after="0" w:afterAutospacing="0" w:line="360" w:lineRule="auto"/>
              <w:jc w:val="center"/>
              <w:rPr>
                <w:rFonts w:hint="eastAsia" w:ascii="仿宋" w:hAnsi="仿宋" w:eastAsia="仿宋" w:cs="仿宋"/>
                <w:sz w:val="24"/>
              </w:rPr>
            </w:pPr>
            <w:r>
              <w:rPr>
                <w:rFonts w:hint="eastAsia" w:ascii="仿宋" w:hAnsi="仿宋" w:eastAsia="仿宋" w:cs="仿宋"/>
                <w:sz w:val="24"/>
              </w:rPr>
              <w:t>报价文件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rHeight w:val="195" w:hRule="atLeast"/>
          <w:tblCellSpacing w:w="7" w:type="dxa"/>
          <w:jc w:val="center"/>
        </w:trPr>
        <w:tc>
          <w:tcPr>
            <w:tcW w:w="448" w:type="dxa"/>
            <w:vMerge w:val="continue"/>
            <w:noWrap w:val="0"/>
            <w:vAlign w:val="center"/>
          </w:tcPr>
          <w:p>
            <w:pPr>
              <w:snapToGrid w:val="0"/>
              <w:spacing w:line="360" w:lineRule="auto"/>
              <w:rPr>
                <w:rFonts w:hint="eastAsia" w:ascii="仿宋" w:hAnsi="仿宋" w:eastAsia="仿宋" w:cs="仿宋"/>
                <w:color w:val="000000"/>
                <w:sz w:val="24"/>
              </w:rPr>
            </w:pPr>
          </w:p>
        </w:tc>
        <w:tc>
          <w:tcPr>
            <w:tcW w:w="511" w:type="dxa"/>
            <w:noWrap w:val="0"/>
            <w:vAlign w:val="center"/>
          </w:tcPr>
          <w:p>
            <w:pPr>
              <w:pStyle w:val="14"/>
              <w:snapToGrid w:val="0"/>
              <w:spacing w:before="0" w:beforeAutospacing="0" w:after="0" w:afterAutospacing="0" w:line="360" w:lineRule="auto"/>
              <w:jc w:val="center"/>
              <w:rPr>
                <w:rFonts w:hint="eastAsia" w:ascii="仿宋" w:hAnsi="仿宋" w:eastAsia="仿宋" w:cs="仿宋"/>
                <w:sz w:val="24"/>
              </w:rPr>
            </w:pPr>
            <w:r>
              <w:rPr>
                <w:rFonts w:hint="eastAsia" w:ascii="仿宋" w:hAnsi="仿宋" w:eastAsia="仿宋" w:cs="仿宋"/>
                <w:sz w:val="24"/>
              </w:rPr>
              <w:t>条目</w:t>
            </w:r>
          </w:p>
        </w:tc>
        <w:tc>
          <w:tcPr>
            <w:tcW w:w="3605" w:type="dxa"/>
            <w:noWrap w:val="0"/>
            <w:vAlign w:val="center"/>
          </w:tcPr>
          <w:p>
            <w:pPr>
              <w:pStyle w:val="14"/>
              <w:snapToGrid w:val="0"/>
              <w:spacing w:before="0" w:beforeAutospacing="0" w:after="0" w:afterAutospacing="0" w:line="360" w:lineRule="auto"/>
              <w:jc w:val="center"/>
              <w:rPr>
                <w:rFonts w:hint="eastAsia" w:ascii="仿宋" w:hAnsi="仿宋" w:eastAsia="仿宋" w:cs="仿宋"/>
                <w:sz w:val="24"/>
              </w:rPr>
            </w:pPr>
            <w:r>
              <w:rPr>
                <w:rFonts w:hint="eastAsia" w:ascii="仿宋" w:hAnsi="仿宋" w:eastAsia="仿宋" w:cs="仿宋"/>
                <w:sz w:val="24"/>
              </w:rPr>
              <w:t>简要内容</w:t>
            </w:r>
          </w:p>
        </w:tc>
        <w:tc>
          <w:tcPr>
            <w:tcW w:w="567" w:type="dxa"/>
            <w:noWrap w:val="0"/>
            <w:vAlign w:val="center"/>
          </w:tcPr>
          <w:p>
            <w:pPr>
              <w:pStyle w:val="14"/>
              <w:snapToGrid w:val="0"/>
              <w:spacing w:before="0" w:beforeAutospacing="0" w:after="0" w:afterAutospacing="0" w:line="360" w:lineRule="auto"/>
              <w:jc w:val="center"/>
              <w:rPr>
                <w:rFonts w:hint="eastAsia" w:ascii="仿宋" w:hAnsi="仿宋" w:eastAsia="仿宋" w:cs="仿宋"/>
                <w:sz w:val="24"/>
              </w:rPr>
            </w:pPr>
            <w:r>
              <w:rPr>
                <w:rFonts w:hint="eastAsia" w:ascii="仿宋" w:hAnsi="仿宋" w:eastAsia="仿宋" w:cs="仿宋"/>
                <w:sz w:val="24"/>
              </w:rPr>
              <w:t>条</w:t>
            </w:r>
          </w:p>
          <w:p>
            <w:pPr>
              <w:pStyle w:val="14"/>
              <w:snapToGrid w:val="0"/>
              <w:spacing w:before="0" w:beforeAutospacing="0" w:after="0" w:afterAutospacing="0" w:line="360" w:lineRule="auto"/>
              <w:jc w:val="center"/>
              <w:rPr>
                <w:rFonts w:hint="eastAsia" w:ascii="仿宋" w:hAnsi="仿宋" w:eastAsia="仿宋" w:cs="仿宋"/>
                <w:sz w:val="24"/>
              </w:rPr>
            </w:pPr>
            <w:r>
              <w:rPr>
                <w:rFonts w:hint="eastAsia" w:ascii="仿宋" w:hAnsi="仿宋" w:eastAsia="仿宋" w:cs="仿宋"/>
                <w:sz w:val="24"/>
              </w:rPr>
              <w:t>目</w:t>
            </w:r>
          </w:p>
        </w:tc>
        <w:tc>
          <w:tcPr>
            <w:tcW w:w="3234" w:type="dxa"/>
            <w:noWrap w:val="0"/>
            <w:vAlign w:val="center"/>
          </w:tcPr>
          <w:p>
            <w:pPr>
              <w:pStyle w:val="14"/>
              <w:snapToGrid w:val="0"/>
              <w:spacing w:before="0" w:beforeAutospacing="0" w:after="0" w:afterAutospacing="0" w:line="360" w:lineRule="auto"/>
              <w:jc w:val="center"/>
              <w:rPr>
                <w:rFonts w:hint="eastAsia" w:ascii="仿宋" w:hAnsi="仿宋" w:eastAsia="仿宋" w:cs="仿宋"/>
                <w:sz w:val="24"/>
              </w:rPr>
            </w:pPr>
            <w:r>
              <w:rPr>
                <w:rFonts w:hint="eastAsia" w:ascii="仿宋" w:hAnsi="仿宋" w:eastAsia="仿宋" w:cs="仿宋"/>
                <w:sz w:val="24"/>
              </w:rPr>
              <w:t>简要内容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hint="eastAsia" w:ascii="仿宋" w:hAnsi="仿宋" w:eastAsia="仿宋" w:cs="仿宋"/>
                <w:color w:val="000000"/>
                <w:sz w:val="24"/>
              </w:rPr>
            </w:pPr>
          </w:p>
        </w:tc>
        <w:tc>
          <w:tcPr>
            <w:tcW w:w="511" w:type="dxa"/>
            <w:noWrap w:val="0"/>
            <w:vAlign w:val="center"/>
          </w:tcPr>
          <w:p>
            <w:pPr>
              <w:snapToGrid w:val="0"/>
              <w:spacing w:line="360" w:lineRule="auto"/>
              <w:rPr>
                <w:rFonts w:hint="eastAsia" w:ascii="仿宋" w:hAnsi="仿宋" w:eastAsia="仿宋" w:cs="仿宋"/>
                <w:color w:val="000000"/>
                <w:sz w:val="24"/>
              </w:rPr>
            </w:pPr>
          </w:p>
        </w:tc>
        <w:tc>
          <w:tcPr>
            <w:tcW w:w="3605" w:type="dxa"/>
            <w:noWrap w:val="0"/>
            <w:vAlign w:val="center"/>
          </w:tcPr>
          <w:p>
            <w:pPr>
              <w:snapToGrid w:val="0"/>
              <w:spacing w:line="360" w:lineRule="auto"/>
              <w:rPr>
                <w:rFonts w:hint="eastAsia" w:ascii="仿宋" w:hAnsi="仿宋" w:eastAsia="仿宋" w:cs="仿宋"/>
                <w:color w:val="000000"/>
                <w:sz w:val="24"/>
              </w:rPr>
            </w:pPr>
          </w:p>
        </w:tc>
        <w:tc>
          <w:tcPr>
            <w:tcW w:w="567" w:type="dxa"/>
            <w:noWrap w:val="0"/>
            <w:vAlign w:val="center"/>
          </w:tcPr>
          <w:p>
            <w:pPr>
              <w:snapToGrid w:val="0"/>
              <w:spacing w:line="360" w:lineRule="auto"/>
              <w:rPr>
                <w:rFonts w:hint="eastAsia" w:ascii="仿宋" w:hAnsi="仿宋" w:eastAsia="仿宋" w:cs="仿宋"/>
                <w:color w:val="000000"/>
                <w:sz w:val="24"/>
              </w:rPr>
            </w:pPr>
          </w:p>
        </w:tc>
        <w:tc>
          <w:tcPr>
            <w:tcW w:w="3234" w:type="dxa"/>
            <w:noWrap w:val="0"/>
            <w:vAlign w:val="center"/>
          </w:tcPr>
          <w:p>
            <w:pPr>
              <w:snapToGrid w:val="0"/>
              <w:spacing w:line="360" w:lineRule="auto"/>
              <w:rPr>
                <w:rFonts w:hint="eastAsia" w:ascii="仿宋" w:hAnsi="仿宋" w:eastAsia="仿宋" w:cs="仿宋"/>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hint="eastAsia" w:ascii="仿宋" w:hAnsi="仿宋" w:eastAsia="仿宋" w:cs="仿宋"/>
                <w:color w:val="000000"/>
                <w:sz w:val="24"/>
              </w:rPr>
            </w:pPr>
          </w:p>
        </w:tc>
        <w:tc>
          <w:tcPr>
            <w:tcW w:w="511" w:type="dxa"/>
            <w:noWrap w:val="0"/>
            <w:vAlign w:val="center"/>
          </w:tcPr>
          <w:p>
            <w:pPr>
              <w:snapToGrid w:val="0"/>
              <w:spacing w:line="360" w:lineRule="auto"/>
              <w:rPr>
                <w:rFonts w:hint="eastAsia" w:ascii="仿宋" w:hAnsi="仿宋" w:eastAsia="仿宋" w:cs="仿宋"/>
                <w:color w:val="000000"/>
                <w:sz w:val="24"/>
              </w:rPr>
            </w:pPr>
          </w:p>
        </w:tc>
        <w:tc>
          <w:tcPr>
            <w:tcW w:w="3605" w:type="dxa"/>
            <w:noWrap w:val="0"/>
            <w:vAlign w:val="center"/>
          </w:tcPr>
          <w:p>
            <w:pPr>
              <w:snapToGrid w:val="0"/>
              <w:spacing w:line="360" w:lineRule="auto"/>
              <w:rPr>
                <w:rFonts w:hint="eastAsia" w:ascii="仿宋" w:hAnsi="仿宋" w:eastAsia="仿宋" w:cs="仿宋"/>
                <w:color w:val="000000"/>
                <w:sz w:val="24"/>
              </w:rPr>
            </w:pPr>
          </w:p>
        </w:tc>
        <w:tc>
          <w:tcPr>
            <w:tcW w:w="567" w:type="dxa"/>
            <w:noWrap w:val="0"/>
            <w:vAlign w:val="center"/>
          </w:tcPr>
          <w:p>
            <w:pPr>
              <w:snapToGrid w:val="0"/>
              <w:spacing w:line="360" w:lineRule="auto"/>
              <w:rPr>
                <w:rFonts w:hint="eastAsia" w:ascii="仿宋" w:hAnsi="仿宋" w:eastAsia="仿宋" w:cs="仿宋"/>
                <w:color w:val="000000"/>
                <w:sz w:val="24"/>
              </w:rPr>
            </w:pPr>
          </w:p>
        </w:tc>
        <w:tc>
          <w:tcPr>
            <w:tcW w:w="3234" w:type="dxa"/>
            <w:noWrap w:val="0"/>
            <w:vAlign w:val="center"/>
          </w:tcPr>
          <w:p>
            <w:pPr>
              <w:snapToGrid w:val="0"/>
              <w:spacing w:line="360" w:lineRule="auto"/>
              <w:rPr>
                <w:rFonts w:hint="eastAsia" w:ascii="仿宋" w:hAnsi="仿宋" w:eastAsia="仿宋" w:cs="仿宋"/>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hint="eastAsia" w:ascii="仿宋" w:hAnsi="仿宋" w:eastAsia="仿宋" w:cs="仿宋"/>
                <w:color w:val="000000"/>
                <w:sz w:val="24"/>
              </w:rPr>
            </w:pPr>
          </w:p>
        </w:tc>
        <w:tc>
          <w:tcPr>
            <w:tcW w:w="511" w:type="dxa"/>
            <w:noWrap w:val="0"/>
            <w:vAlign w:val="center"/>
          </w:tcPr>
          <w:p>
            <w:pPr>
              <w:snapToGrid w:val="0"/>
              <w:spacing w:line="360" w:lineRule="auto"/>
              <w:rPr>
                <w:rFonts w:hint="eastAsia" w:ascii="仿宋" w:hAnsi="仿宋" w:eastAsia="仿宋" w:cs="仿宋"/>
                <w:color w:val="000000"/>
                <w:sz w:val="24"/>
              </w:rPr>
            </w:pPr>
          </w:p>
        </w:tc>
        <w:tc>
          <w:tcPr>
            <w:tcW w:w="3605" w:type="dxa"/>
            <w:noWrap w:val="0"/>
            <w:vAlign w:val="center"/>
          </w:tcPr>
          <w:p>
            <w:pPr>
              <w:snapToGrid w:val="0"/>
              <w:spacing w:line="360" w:lineRule="auto"/>
              <w:rPr>
                <w:rFonts w:hint="eastAsia" w:ascii="仿宋" w:hAnsi="仿宋" w:eastAsia="仿宋" w:cs="仿宋"/>
                <w:color w:val="000000"/>
                <w:sz w:val="24"/>
              </w:rPr>
            </w:pPr>
          </w:p>
        </w:tc>
        <w:tc>
          <w:tcPr>
            <w:tcW w:w="567" w:type="dxa"/>
            <w:noWrap w:val="0"/>
            <w:vAlign w:val="center"/>
          </w:tcPr>
          <w:p>
            <w:pPr>
              <w:snapToGrid w:val="0"/>
              <w:spacing w:line="360" w:lineRule="auto"/>
              <w:rPr>
                <w:rFonts w:hint="eastAsia" w:ascii="仿宋" w:hAnsi="仿宋" w:eastAsia="仿宋" w:cs="仿宋"/>
                <w:color w:val="000000"/>
                <w:sz w:val="24"/>
              </w:rPr>
            </w:pPr>
          </w:p>
        </w:tc>
        <w:tc>
          <w:tcPr>
            <w:tcW w:w="3234" w:type="dxa"/>
            <w:noWrap w:val="0"/>
            <w:vAlign w:val="center"/>
          </w:tcPr>
          <w:p>
            <w:pPr>
              <w:snapToGrid w:val="0"/>
              <w:spacing w:line="360" w:lineRule="auto"/>
              <w:rPr>
                <w:rFonts w:hint="eastAsia" w:ascii="仿宋" w:hAnsi="仿宋" w:eastAsia="仿宋" w:cs="仿宋"/>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hint="eastAsia" w:ascii="仿宋" w:hAnsi="仿宋" w:eastAsia="仿宋" w:cs="仿宋"/>
                <w:color w:val="000000"/>
                <w:sz w:val="24"/>
              </w:rPr>
            </w:pPr>
          </w:p>
        </w:tc>
        <w:tc>
          <w:tcPr>
            <w:tcW w:w="511" w:type="dxa"/>
            <w:noWrap w:val="0"/>
            <w:vAlign w:val="center"/>
          </w:tcPr>
          <w:p>
            <w:pPr>
              <w:snapToGrid w:val="0"/>
              <w:spacing w:line="360" w:lineRule="auto"/>
              <w:rPr>
                <w:rFonts w:hint="eastAsia" w:ascii="仿宋" w:hAnsi="仿宋" w:eastAsia="仿宋" w:cs="仿宋"/>
                <w:color w:val="000000"/>
                <w:sz w:val="24"/>
              </w:rPr>
            </w:pPr>
          </w:p>
        </w:tc>
        <w:tc>
          <w:tcPr>
            <w:tcW w:w="3605" w:type="dxa"/>
            <w:noWrap w:val="0"/>
            <w:vAlign w:val="center"/>
          </w:tcPr>
          <w:p>
            <w:pPr>
              <w:snapToGrid w:val="0"/>
              <w:spacing w:line="360" w:lineRule="auto"/>
              <w:rPr>
                <w:rFonts w:hint="eastAsia" w:ascii="仿宋" w:hAnsi="仿宋" w:eastAsia="仿宋" w:cs="仿宋"/>
                <w:color w:val="000000"/>
                <w:sz w:val="24"/>
              </w:rPr>
            </w:pPr>
          </w:p>
        </w:tc>
        <w:tc>
          <w:tcPr>
            <w:tcW w:w="567" w:type="dxa"/>
            <w:noWrap w:val="0"/>
            <w:vAlign w:val="center"/>
          </w:tcPr>
          <w:p>
            <w:pPr>
              <w:snapToGrid w:val="0"/>
              <w:spacing w:line="360" w:lineRule="auto"/>
              <w:rPr>
                <w:rFonts w:hint="eastAsia" w:ascii="仿宋" w:hAnsi="仿宋" w:eastAsia="仿宋" w:cs="仿宋"/>
                <w:color w:val="000000"/>
                <w:sz w:val="24"/>
              </w:rPr>
            </w:pPr>
          </w:p>
        </w:tc>
        <w:tc>
          <w:tcPr>
            <w:tcW w:w="3234" w:type="dxa"/>
            <w:noWrap w:val="0"/>
            <w:vAlign w:val="center"/>
          </w:tcPr>
          <w:p>
            <w:pPr>
              <w:snapToGrid w:val="0"/>
              <w:spacing w:line="360" w:lineRule="auto"/>
              <w:rPr>
                <w:rFonts w:hint="eastAsia" w:ascii="仿宋" w:hAnsi="仿宋" w:eastAsia="仿宋" w:cs="仿宋"/>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hint="eastAsia" w:ascii="仿宋" w:hAnsi="仿宋" w:eastAsia="仿宋" w:cs="仿宋"/>
                <w:color w:val="000000"/>
                <w:sz w:val="24"/>
              </w:rPr>
            </w:pPr>
          </w:p>
        </w:tc>
        <w:tc>
          <w:tcPr>
            <w:tcW w:w="511" w:type="dxa"/>
            <w:noWrap w:val="0"/>
            <w:vAlign w:val="center"/>
          </w:tcPr>
          <w:p>
            <w:pPr>
              <w:snapToGrid w:val="0"/>
              <w:spacing w:line="360" w:lineRule="auto"/>
              <w:rPr>
                <w:rFonts w:hint="eastAsia" w:ascii="仿宋" w:hAnsi="仿宋" w:eastAsia="仿宋" w:cs="仿宋"/>
                <w:color w:val="000000"/>
                <w:sz w:val="24"/>
              </w:rPr>
            </w:pPr>
          </w:p>
        </w:tc>
        <w:tc>
          <w:tcPr>
            <w:tcW w:w="3605" w:type="dxa"/>
            <w:noWrap w:val="0"/>
            <w:vAlign w:val="center"/>
          </w:tcPr>
          <w:p>
            <w:pPr>
              <w:snapToGrid w:val="0"/>
              <w:spacing w:line="360" w:lineRule="auto"/>
              <w:rPr>
                <w:rFonts w:hint="eastAsia" w:ascii="仿宋" w:hAnsi="仿宋" w:eastAsia="仿宋" w:cs="仿宋"/>
                <w:color w:val="000000"/>
                <w:sz w:val="24"/>
              </w:rPr>
            </w:pPr>
          </w:p>
        </w:tc>
        <w:tc>
          <w:tcPr>
            <w:tcW w:w="567" w:type="dxa"/>
            <w:noWrap w:val="0"/>
            <w:vAlign w:val="center"/>
          </w:tcPr>
          <w:p>
            <w:pPr>
              <w:snapToGrid w:val="0"/>
              <w:spacing w:line="360" w:lineRule="auto"/>
              <w:rPr>
                <w:rFonts w:hint="eastAsia" w:ascii="仿宋" w:hAnsi="仿宋" w:eastAsia="仿宋" w:cs="仿宋"/>
                <w:color w:val="000000"/>
                <w:sz w:val="24"/>
              </w:rPr>
            </w:pPr>
          </w:p>
        </w:tc>
        <w:tc>
          <w:tcPr>
            <w:tcW w:w="3234" w:type="dxa"/>
            <w:noWrap w:val="0"/>
            <w:vAlign w:val="center"/>
          </w:tcPr>
          <w:p>
            <w:pPr>
              <w:snapToGrid w:val="0"/>
              <w:spacing w:line="360" w:lineRule="auto"/>
              <w:rPr>
                <w:rFonts w:hint="eastAsia" w:ascii="仿宋" w:hAnsi="仿宋" w:eastAsia="仿宋" w:cs="仿宋"/>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hint="eastAsia" w:ascii="仿宋" w:hAnsi="仿宋" w:eastAsia="仿宋" w:cs="仿宋"/>
                <w:color w:val="000000"/>
                <w:sz w:val="24"/>
              </w:rPr>
            </w:pPr>
          </w:p>
        </w:tc>
        <w:tc>
          <w:tcPr>
            <w:tcW w:w="511" w:type="dxa"/>
            <w:noWrap w:val="0"/>
            <w:vAlign w:val="center"/>
          </w:tcPr>
          <w:p>
            <w:pPr>
              <w:snapToGrid w:val="0"/>
              <w:spacing w:line="360" w:lineRule="auto"/>
              <w:rPr>
                <w:rFonts w:hint="eastAsia" w:ascii="仿宋" w:hAnsi="仿宋" w:eastAsia="仿宋" w:cs="仿宋"/>
                <w:color w:val="000000"/>
                <w:sz w:val="24"/>
              </w:rPr>
            </w:pPr>
          </w:p>
        </w:tc>
        <w:tc>
          <w:tcPr>
            <w:tcW w:w="3605" w:type="dxa"/>
            <w:noWrap w:val="0"/>
            <w:vAlign w:val="center"/>
          </w:tcPr>
          <w:p>
            <w:pPr>
              <w:snapToGrid w:val="0"/>
              <w:spacing w:line="360" w:lineRule="auto"/>
              <w:rPr>
                <w:rFonts w:hint="eastAsia" w:ascii="仿宋" w:hAnsi="仿宋" w:eastAsia="仿宋" w:cs="仿宋"/>
                <w:color w:val="000000"/>
                <w:sz w:val="24"/>
              </w:rPr>
            </w:pPr>
          </w:p>
        </w:tc>
        <w:tc>
          <w:tcPr>
            <w:tcW w:w="567" w:type="dxa"/>
            <w:noWrap w:val="0"/>
            <w:vAlign w:val="center"/>
          </w:tcPr>
          <w:p>
            <w:pPr>
              <w:snapToGrid w:val="0"/>
              <w:spacing w:line="360" w:lineRule="auto"/>
              <w:rPr>
                <w:rFonts w:hint="eastAsia" w:ascii="仿宋" w:hAnsi="仿宋" w:eastAsia="仿宋" w:cs="仿宋"/>
                <w:color w:val="000000"/>
                <w:sz w:val="24"/>
              </w:rPr>
            </w:pPr>
          </w:p>
        </w:tc>
        <w:tc>
          <w:tcPr>
            <w:tcW w:w="3234" w:type="dxa"/>
            <w:noWrap w:val="0"/>
            <w:vAlign w:val="center"/>
          </w:tcPr>
          <w:p>
            <w:pPr>
              <w:snapToGrid w:val="0"/>
              <w:spacing w:line="360" w:lineRule="auto"/>
              <w:rPr>
                <w:rFonts w:hint="eastAsia" w:ascii="仿宋" w:hAnsi="仿宋" w:eastAsia="仿宋" w:cs="仿宋"/>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c>
          <w:tcPr>
            <w:tcW w:w="511" w:type="dxa"/>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c>
          <w:tcPr>
            <w:tcW w:w="3605" w:type="dxa"/>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c>
          <w:tcPr>
            <w:tcW w:w="567" w:type="dxa"/>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c>
          <w:tcPr>
            <w:tcW w:w="3234" w:type="dxa"/>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c>
          <w:tcPr>
            <w:tcW w:w="511" w:type="dxa"/>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c>
          <w:tcPr>
            <w:tcW w:w="3605" w:type="dxa"/>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c>
          <w:tcPr>
            <w:tcW w:w="567" w:type="dxa"/>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c>
          <w:tcPr>
            <w:tcW w:w="3234" w:type="dxa"/>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c>
          <w:tcPr>
            <w:tcW w:w="511" w:type="dxa"/>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c>
          <w:tcPr>
            <w:tcW w:w="3605" w:type="dxa"/>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c>
          <w:tcPr>
            <w:tcW w:w="567" w:type="dxa"/>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c>
          <w:tcPr>
            <w:tcW w:w="3234" w:type="dxa"/>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r>
    </w:tbl>
    <w:p>
      <w:pPr>
        <w:pStyle w:val="14"/>
        <w:snapToGrid w:val="0"/>
        <w:spacing w:before="0" w:beforeAutospacing="0" w:after="0" w:afterAutospacing="0" w:line="360" w:lineRule="auto"/>
        <w:ind w:firstLine="480" w:firstLineChars="200"/>
        <w:rPr>
          <w:rFonts w:hint="eastAsia" w:ascii="仿宋" w:hAnsi="仿宋" w:eastAsia="仿宋" w:cs="仿宋"/>
          <w:sz w:val="24"/>
        </w:rPr>
      </w:pPr>
      <w:bookmarkStart w:id="14" w:name="_Toc233089349"/>
    </w:p>
    <w:p>
      <w:pPr>
        <w:widowControl/>
        <w:jc w:val="left"/>
        <w:rPr>
          <w:rFonts w:hint="eastAsia" w:ascii="仿宋" w:hAnsi="仿宋" w:eastAsia="仿宋" w:cs="仿宋"/>
          <w:color w:val="000000"/>
          <w:kern w:val="0"/>
          <w:sz w:val="24"/>
        </w:rPr>
      </w:pPr>
      <w:r>
        <w:rPr>
          <w:rFonts w:hint="eastAsia" w:ascii="仿宋" w:hAnsi="仿宋" w:eastAsia="仿宋" w:cs="仿宋"/>
          <w:color w:val="000000"/>
          <w:sz w:val="24"/>
        </w:rPr>
        <w:br w:type="page"/>
      </w:r>
    </w:p>
    <w:p>
      <w:pPr>
        <w:pStyle w:val="4"/>
        <w:rPr>
          <w:rFonts w:hint="eastAsia" w:ascii="仿宋" w:hAnsi="仿宋" w:eastAsia="仿宋" w:cs="仿宋"/>
          <w:b/>
          <w:bCs w:val="0"/>
          <w:color w:val="auto"/>
        </w:rPr>
      </w:pPr>
      <w:bookmarkStart w:id="15" w:name="_Toc306909089"/>
      <w:r>
        <w:rPr>
          <w:rFonts w:hint="eastAsia" w:ascii="仿宋" w:hAnsi="仿宋" w:eastAsia="仿宋"/>
          <w:b/>
          <w:bCs w:val="0"/>
          <w:color w:val="auto"/>
          <w:lang w:val="en-US" w:eastAsia="zh-CN"/>
        </w:rPr>
        <w:t>八</w:t>
      </w:r>
      <w:r>
        <w:rPr>
          <w:rFonts w:hint="eastAsia" w:ascii="仿宋" w:hAnsi="仿宋" w:eastAsia="仿宋" w:cs="仿宋"/>
          <w:b/>
          <w:bCs w:val="0"/>
          <w:color w:val="auto"/>
        </w:rPr>
        <w:t>、商务偏离表</w:t>
      </w:r>
      <w:bookmarkEnd w:id="15"/>
    </w:p>
    <w:p>
      <w:pPr>
        <w:jc w:val="center"/>
        <w:rPr>
          <w:rFonts w:hint="eastAsia" w:ascii="仿宋" w:hAnsi="仿宋" w:eastAsia="仿宋" w:cs="仿宋"/>
          <w:b/>
          <w:sz w:val="30"/>
          <w:szCs w:val="30"/>
        </w:rPr>
      </w:pPr>
      <w:r>
        <w:rPr>
          <w:rFonts w:hint="eastAsia" w:ascii="仿宋" w:hAnsi="仿宋" w:eastAsia="仿宋" w:cs="仿宋"/>
          <w:b/>
          <w:color w:val="000000"/>
          <w:sz w:val="30"/>
          <w:szCs w:val="30"/>
        </w:rPr>
        <w:t>商务偏离表</w:t>
      </w:r>
    </w:p>
    <w:p>
      <w:pPr>
        <w:pStyle w:val="14"/>
        <w:snapToGrid w:val="0"/>
        <w:spacing w:before="0" w:beforeAutospacing="0" w:after="0" w:afterAutospacing="0" w:line="360" w:lineRule="auto"/>
        <w:ind w:firstLine="480" w:firstLineChars="200"/>
        <w:rPr>
          <w:rFonts w:hint="eastAsia" w:ascii="仿宋" w:hAnsi="仿宋" w:eastAsia="仿宋" w:cs="仿宋"/>
          <w:sz w:val="24"/>
        </w:rPr>
      </w:pPr>
      <w:r>
        <w:rPr>
          <w:rFonts w:hint="eastAsia" w:ascii="仿宋" w:hAnsi="仿宋" w:eastAsia="仿宋" w:cs="仿宋"/>
          <w:sz w:val="24"/>
        </w:rPr>
        <w:t>报价人要将报价文件和采购文件商务部分的差异之处汇集列表。</w:t>
      </w:r>
    </w:p>
    <w:tbl>
      <w:tblPr>
        <w:tblStyle w:val="16"/>
        <w:tblW w:w="0" w:type="auto"/>
        <w:jc w:val="center"/>
        <w:tblCellSpacing w:w="7"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05" w:type="dxa"/>
          <w:left w:w="105" w:type="dxa"/>
          <w:bottom w:w="105" w:type="dxa"/>
          <w:right w:w="105" w:type="dxa"/>
        </w:tblCellMar>
      </w:tblPr>
      <w:tblGrid>
        <w:gridCol w:w="525"/>
        <w:gridCol w:w="598"/>
        <w:gridCol w:w="3643"/>
        <w:gridCol w:w="589"/>
        <w:gridCol w:w="309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rHeight w:val="195" w:hRule="atLeast"/>
          <w:tblCellSpacing w:w="7" w:type="dxa"/>
          <w:jc w:val="center"/>
        </w:trPr>
        <w:tc>
          <w:tcPr>
            <w:tcW w:w="504" w:type="dxa"/>
            <w:vMerge w:val="restart"/>
            <w:tcBorders>
              <w:top w:val="single" w:color="auto" w:sz="4" w:space="0"/>
              <w:bottom w:val="single" w:color="auto" w:sz="4" w:space="0"/>
              <w:right w:val="single" w:color="auto" w:sz="4" w:space="0"/>
            </w:tcBorders>
            <w:noWrap w:val="0"/>
            <w:vAlign w:val="center"/>
          </w:tcPr>
          <w:p>
            <w:pPr>
              <w:pStyle w:val="14"/>
              <w:snapToGrid w:val="0"/>
              <w:spacing w:before="0" w:beforeAutospacing="0" w:after="0" w:afterAutospacing="0" w:line="360" w:lineRule="auto"/>
              <w:jc w:val="center"/>
              <w:rPr>
                <w:rFonts w:hint="eastAsia" w:ascii="仿宋" w:hAnsi="仿宋" w:eastAsia="仿宋" w:cs="仿宋"/>
                <w:sz w:val="24"/>
              </w:rPr>
            </w:pPr>
            <w:r>
              <w:rPr>
                <w:rFonts w:hint="eastAsia" w:ascii="仿宋" w:hAnsi="仿宋" w:eastAsia="仿宋" w:cs="仿宋"/>
                <w:sz w:val="24"/>
              </w:rPr>
              <w:t>序号</w:t>
            </w:r>
          </w:p>
        </w:tc>
        <w:tc>
          <w:tcPr>
            <w:tcW w:w="4227" w:type="dxa"/>
            <w:gridSpan w:val="2"/>
            <w:tcBorders>
              <w:top w:val="single" w:color="auto" w:sz="4" w:space="0"/>
              <w:left w:val="single" w:color="auto" w:sz="4" w:space="0"/>
              <w:bottom w:val="single" w:color="auto" w:sz="4" w:space="0"/>
              <w:right w:val="single" w:color="auto" w:sz="4" w:space="0"/>
            </w:tcBorders>
            <w:noWrap w:val="0"/>
            <w:vAlign w:val="center"/>
          </w:tcPr>
          <w:p>
            <w:pPr>
              <w:pStyle w:val="14"/>
              <w:snapToGrid w:val="0"/>
              <w:spacing w:before="0" w:beforeAutospacing="0" w:after="0" w:afterAutospacing="0" w:line="360" w:lineRule="auto"/>
              <w:jc w:val="center"/>
              <w:rPr>
                <w:rFonts w:hint="eastAsia" w:ascii="仿宋" w:hAnsi="仿宋" w:eastAsia="仿宋" w:cs="仿宋"/>
                <w:sz w:val="24"/>
              </w:rPr>
            </w:pPr>
            <w:r>
              <w:rPr>
                <w:rFonts w:hint="eastAsia" w:ascii="仿宋" w:hAnsi="仿宋" w:eastAsia="仿宋" w:cs="仿宋"/>
                <w:sz w:val="24"/>
              </w:rPr>
              <w:t>采购文件</w:t>
            </w:r>
          </w:p>
        </w:tc>
        <w:tc>
          <w:tcPr>
            <w:tcW w:w="3665" w:type="dxa"/>
            <w:gridSpan w:val="2"/>
            <w:tcBorders>
              <w:top w:val="single" w:color="auto" w:sz="4" w:space="0"/>
              <w:left w:val="single" w:color="auto" w:sz="4" w:space="0"/>
              <w:bottom w:val="single" w:color="auto" w:sz="4" w:space="0"/>
            </w:tcBorders>
            <w:noWrap w:val="0"/>
            <w:vAlign w:val="center"/>
          </w:tcPr>
          <w:p>
            <w:pPr>
              <w:pStyle w:val="14"/>
              <w:snapToGrid w:val="0"/>
              <w:spacing w:before="0" w:beforeAutospacing="0" w:after="0" w:afterAutospacing="0" w:line="360" w:lineRule="auto"/>
              <w:jc w:val="center"/>
              <w:rPr>
                <w:rFonts w:hint="eastAsia" w:ascii="仿宋" w:hAnsi="仿宋" w:eastAsia="仿宋" w:cs="仿宋"/>
                <w:sz w:val="24"/>
              </w:rPr>
            </w:pPr>
            <w:r>
              <w:rPr>
                <w:rFonts w:hint="eastAsia" w:ascii="仿宋" w:hAnsi="仿宋" w:eastAsia="仿宋" w:cs="仿宋"/>
                <w:sz w:val="24"/>
              </w:rPr>
              <w:t>报价文件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rHeight w:val="195" w:hRule="atLeast"/>
          <w:tblCellSpacing w:w="7" w:type="dxa"/>
          <w:jc w:val="center"/>
        </w:trPr>
        <w:tc>
          <w:tcPr>
            <w:tcW w:w="504" w:type="dxa"/>
            <w:vMerge w:val="continue"/>
            <w:tcBorders>
              <w:top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pStyle w:val="14"/>
              <w:snapToGrid w:val="0"/>
              <w:spacing w:before="0" w:beforeAutospacing="0" w:after="0" w:afterAutospacing="0" w:line="360" w:lineRule="auto"/>
              <w:jc w:val="center"/>
              <w:rPr>
                <w:rFonts w:hint="eastAsia" w:ascii="仿宋" w:hAnsi="仿宋" w:eastAsia="仿宋" w:cs="仿宋"/>
                <w:sz w:val="24"/>
              </w:rPr>
            </w:pPr>
            <w:r>
              <w:rPr>
                <w:rFonts w:hint="eastAsia" w:ascii="仿宋" w:hAnsi="仿宋" w:eastAsia="仿宋" w:cs="仿宋"/>
                <w:sz w:val="24"/>
              </w:rPr>
              <w:t>条目</w:t>
            </w:r>
          </w:p>
        </w:tc>
        <w:tc>
          <w:tcPr>
            <w:tcW w:w="3629" w:type="dxa"/>
            <w:tcBorders>
              <w:top w:val="single" w:color="auto" w:sz="4" w:space="0"/>
              <w:left w:val="single" w:color="auto" w:sz="4" w:space="0"/>
              <w:bottom w:val="single" w:color="auto" w:sz="4" w:space="0"/>
              <w:right w:val="single" w:color="auto" w:sz="4" w:space="0"/>
            </w:tcBorders>
            <w:noWrap w:val="0"/>
            <w:vAlign w:val="center"/>
          </w:tcPr>
          <w:p>
            <w:pPr>
              <w:pStyle w:val="14"/>
              <w:snapToGrid w:val="0"/>
              <w:spacing w:before="0" w:beforeAutospacing="0" w:after="0" w:afterAutospacing="0" w:line="360" w:lineRule="auto"/>
              <w:jc w:val="center"/>
              <w:rPr>
                <w:rFonts w:hint="eastAsia" w:ascii="仿宋" w:hAnsi="仿宋" w:eastAsia="仿宋" w:cs="仿宋"/>
                <w:sz w:val="24"/>
              </w:rPr>
            </w:pPr>
            <w:r>
              <w:rPr>
                <w:rFonts w:hint="eastAsia" w:ascii="仿宋" w:hAnsi="仿宋" w:eastAsia="仿宋" w:cs="仿宋"/>
                <w:sz w:val="24"/>
              </w:rPr>
              <w:t>简要内容</w:t>
            </w:r>
          </w:p>
        </w:tc>
        <w:tc>
          <w:tcPr>
            <w:tcW w:w="575" w:type="dxa"/>
            <w:tcBorders>
              <w:top w:val="single" w:color="auto" w:sz="4" w:space="0"/>
              <w:left w:val="single" w:color="auto" w:sz="4" w:space="0"/>
              <w:bottom w:val="single" w:color="auto" w:sz="4" w:space="0"/>
              <w:right w:val="single" w:color="auto" w:sz="4" w:space="0"/>
            </w:tcBorders>
            <w:noWrap w:val="0"/>
            <w:vAlign w:val="center"/>
          </w:tcPr>
          <w:p>
            <w:pPr>
              <w:pStyle w:val="14"/>
              <w:snapToGrid w:val="0"/>
              <w:spacing w:before="0" w:beforeAutospacing="0" w:after="0" w:afterAutospacing="0" w:line="360" w:lineRule="auto"/>
              <w:jc w:val="center"/>
              <w:rPr>
                <w:rFonts w:hint="eastAsia" w:ascii="仿宋" w:hAnsi="仿宋" w:eastAsia="仿宋" w:cs="仿宋"/>
                <w:sz w:val="24"/>
              </w:rPr>
            </w:pPr>
            <w:r>
              <w:rPr>
                <w:rFonts w:hint="eastAsia" w:ascii="仿宋" w:hAnsi="仿宋" w:eastAsia="仿宋" w:cs="仿宋"/>
                <w:sz w:val="24"/>
              </w:rPr>
              <w:t>条</w:t>
            </w:r>
          </w:p>
          <w:p>
            <w:pPr>
              <w:pStyle w:val="14"/>
              <w:snapToGrid w:val="0"/>
              <w:spacing w:before="0" w:beforeAutospacing="0" w:after="0" w:afterAutospacing="0" w:line="360" w:lineRule="auto"/>
              <w:jc w:val="center"/>
              <w:rPr>
                <w:rFonts w:hint="eastAsia" w:ascii="仿宋" w:hAnsi="仿宋" w:eastAsia="仿宋" w:cs="仿宋"/>
                <w:sz w:val="24"/>
              </w:rPr>
            </w:pPr>
            <w:r>
              <w:rPr>
                <w:rFonts w:hint="eastAsia" w:ascii="仿宋" w:hAnsi="仿宋" w:eastAsia="仿宋" w:cs="仿宋"/>
                <w:sz w:val="24"/>
              </w:rPr>
              <w:t>目</w:t>
            </w:r>
          </w:p>
        </w:tc>
        <w:tc>
          <w:tcPr>
            <w:tcW w:w="3076" w:type="dxa"/>
            <w:tcBorders>
              <w:top w:val="single" w:color="auto" w:sz="4" w:space="0"/>
              <w:left w:val="single" w:color="auto" w:sz="4" w:space="0"/>
              <w:bottom w:val="single" w:color="auto" w:sz="4" w:space="0"/>
            </w:tcBorders>
            <w:noWrap w:val="0"/>
            <w:vAlign w:val="center"/>
          </w:tcPr>
          <w:p>
            <w:pPr>
              <w:pStyle w:val="14"/>
              <w:snapToGrid w:val="0"/>
              <w:spacing w:before="0" w:beforeAutospacing="0" w:after="0" w:afterAutospacing="0" w:line="360" w:lineRule="auto"/>
              <w:jc w:val="center"/>
              <w:rPr>
                <w:rFonts w:hint="eastAsia" w:ascii="仿宋" w:hAnsi="仿宋" w:eastAsia="仿宋" w:cs="仿宋"/>
                <w:sz w:val="24"/>
              </w:rPr>
            </w:pPr>
            <w:r>
              <w:rPr>
                <w:rFonts w:hint="eastAsia" w:ascii="仿宋" w:hAnsi="仿宋" w:eastAsia="仿宋" w:cs="仿宋"/>
                <w:sz w:val="24"/>
              </w:rPr>
              <w:t>简要内容</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hint="eastAsia"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hint="eastAsia"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hint="eastAsia"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hint="eastAsia"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hint="eastAsia"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hint="eastAsia" w:ascii="仿宋" w:hAnsi="仿宋" w:eastAsia="仿宋" w:cs="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hint="eastAsia" w:ascii="仿宋" w:hAnsi="仿宋" w:eastAsia="仿宋" w:cs="仿宋"/>
                <w:color w:val="000000"/>
                <w:sz w:val="24"/>
              </w:rPr>
            </w:pPr>
            <w:r>
              <w:rPr>
                <w:rFonts w:hint="eastAsia" w:ascii="仿宋" w:hAnsi="仿宋" w:eastAsia="仿宋" w:cs="仿宋"/>
                <w:color w:val="000000"/>
                <w:sz w:val="24"/>
              </w:rPr>
              <w:t>　</w:t>
            </w:r>
          </w:p>
        </w:tc>
      </w:tr>
    </w:tbl>
    <w:p>
      <w:pPr>
        <w:pStyle w:val="14"/>
        <w:snapToGrid w:val="0"/>
        <w:spacing w:before="0" w:beforeAutospacing="0" w:after="0" w:afterAutospacing="0" w:line="360" w:lineRule="auto"/>
        <w:ind w:firstLine="480" w:firstLineChars="200"/>
        <w:rPr>
          <w:rFonts w:hint="eastAsia" w:ascii="仿宋" w:hAnsi="仿宋" w:eastAsia="仿宋" w:cs="仿宋"/>
          <w:sz w:val="24"/>
        </w:rPr>
      </w:pPr>
    </w:p>
    <w:bookmarkEnd w:id="14"/>
    <w:p>
      <w:pPr>
        <w:pStyle w:val="15"/>
        <w:ind w:left="0" w:leftChars="0" w:firstLine="0" w:firstLineChars="0"/>
        <w:rPr>
          <w:rFonts w:hint="eastAsia" w:ascii="仿宋" w:hAnsi="仿宋" w:eastAsia="仿宋" w:cs="仿宋"/>
          <w:b/>
          <w:sz w:val="36"/>
          <w:szCs w:val="36"/>
        </w:rPr>
      </w:pPr>
    </w:p>
    <w:p>
      <w:pPr>
        <w:rPr>
          <w:rFonts w:hint="eastAsia" w:ascii="仿宋" w:hAnsi="仿宋" w:eastAsia="仿宋" w:cs="仿宋"/>
          <w:b/>
          <w:sz w:val="36"/>
          <w:szCs w:val="36"/>
        </w:rPr>
      </w:pPr>
    </w:p>
    <w:p>
      <w:pPr>
        <w:pStyle w:val="7"/>
        <w:rPr>
          <w:rFonts w:hint="eastAsia" w:ascii="仿宋" w:hAnsi="仿宋" w:eastAsia="仿宋" w:cs="仿宋"/>
          <w:b/>
          <w:sz w:val="36"/>
          <w:szCs w:val="36"/>
        </w:rPr>
      </w:pPr>
    </w:p>
    <w:p>
      <w:pPr>
        <w:rPr>
          <w:rFonts w:hint="eastAsia" w:ascii="仿宋" w:hAnsi="仿宋" w:eastAsia="仿宋" w:cs="仿宋"/>
        </w:rPr>
      </w:pPr>
    </w:p>
    <w:p>
      <w:pPr>
        <w:rPr>
          <w:rFonts w:hint="eastAsia" w:ascii="仿宋" w:hAnsi="仿宋" w:eastAsia="仿宋" w:cs="仿宋"/>
        </w:rPr>
      </w:pPr>
    </w:p>
    <w:bookmarkEnd w:id="5"/>
    <w:bookmarkEnd w:id="6"/>
    <w:bookmarkEnd w:id="7"/>
    <w:bookmarkEnd w:id="8"/>
    <w:bookmarkEnd w:id="9"/>
    <w:bookmarkEnd w:id="13"/>
    <w:p>
      <w:pPr>
        <w:pStyle w:val="4"/>
        <w:rPr>
          <w:rFonts w:hint="default"/>
          <w:b/>
          <w:bCs w:val="0"/>
          <w:color w:val="auto"/>
          <w:lang w:val="en-US" w:eastAsia="zh-CN"/>
        </w:rPr>
      </w:pPr>
      <w:bookmarkStart w:id="16" w:name="_Toc306909090"/>
    </w:p>
    <w:p>
      <w:pPr>
        <w:pStyle w:val="4"/>
        <w:rPr>
          <w:rFonts w:hint="default"/>
          <w:b/>
          <w:bCs w:val="0"/>
          <w:color w:val="auto"/>
          <w:lang w:val="en-US" w:eastAsia="zh-CN"/>
        </w:rPr>
      </w:pPr>
    </w:p>
    <w:p>
      <w:pPr>
        <w:pStyle w:val="4"/>
        <w:rPr>
          <w:rFonts w:hint="default"/>
          <w:b/>
          <w:bCs w:val="0"/>
          <w:color w:val="auto"/>
          <w:lang w:val="en-US" w:eastAsia="zh-CN"/>
        </w:rPr>
      </w:pPr>
    </w:p>
    <w:p>
      <w:pPr>
        <w:pStyle w:val="4"/>
        <w:rPr>
          <w:rFonts w:hint="eastAsia"/>
        </w:rPr>
      </w:pPr>
      <w:r>
        <w:rPr>
          <w:rFonts w:hint="eastAsia"/>
          <w:b/>
          <w:bCs w:val="0"/>
          <w:color w:val="auto"/>
          <w:lang w:val="en-US" w:eastAsia="zh-CN"/>
        </w:rPr>
        <w:t>九</w:t>
      </w:r>
      <w:r>
        <w:rPr>
          <w:rFonts w:hint="eastAsia"/>
          <w:b/>
          <w:bCs w:val="0"/>
          <w:color w:val="auto"/>
        </w:rPr>
        <w:t>、资</w:t>
      </w:r>
      <w:r>
        <w:rPr>
          <w:rFonts w:hint="eastAsia"/>
          <w:b/>
          <w:bCs w:val="0"/>
        </w:rPr>
        <w:t>格证明文件</w:t>
      </w:r>
      <w:bookmarkEnd w:id="16"/>
    </w:p>
    <w:p>
      <w:pPr>
        <w:pStyle w:val="4"/>
      </w:pPr>
      <w:bookmarkStart w:id="17" w:name="_Toc306909091"/>
      <w:r>
        <w:rPr>
          <w:rFonts w:hint="eastAsia"/>
        </w:rPr>
        <w:t>1、企业法人营业执照复印件（加盖法人或公司鲜章）</w:t>
      </w:r>
      <w:bookmarkEnd w:id="17"/>
    </w:p>
    <w:p>
      <w:pPr>
        <w:pStyle w:val="14"/>
        <w:snapToGrid w:val="0"/>
        <w:spacing w:before="0" w:beforeAutospacing="0" w:after="0" w:afterAutospacing="0" w:line="360" w:lineRule="auto"/>
        <w:ind w:firstLine="0" w:firstLineChars="0"/>
        <w:rPr>
          <w:rFonts w:hint="eastAsia" w:ascii="仿宋_GB2312" w:eastAsia="仿宋_GB2312"/>
          <w:sz w:val="24"/>
        </w:rPr>
      </w:pPr>
      <w:r>
        <w:rPr>
          <w:rFonts w:hint="eastAsia" w:ascii="仿宋_GB2312" w:eastAsia="仿宋_GB2312"/>
          <w:sz w:val="24"/>
        </w:rPr>
        <w:t>2、实行许可证制度的，还须提供本项目所需许可的复印件（加盖法人或公司鲜章）。</w:t>
      </w:r>
    </w:p>
    <w:p>
      <w:pPr>
        <w:pStyle w:val="14"/>
        <w:snapToGrid w:val="0"/>
        <w:spacing w:before="0" w:beforeAutospacing="0" w:after="0" w:afterAutospacing="0" w:line="360" w:lineRule="auto"/>
        <w:ind w:firstLine="0" w:firstLineChars="0"/>
        <w:rPr>
          <w:rFonts w:hint="eastAsia" w:ascii="仿宋" w:hAnsi="仿宋" w:eastAsia="仿宋" w:cs="仿宋"/>
          <w:sz w:val="24"/>
          <w:szCs w:val="24"/>
          <w:lang w:val="en-US" w:eastAsia="zh-CN"/>
        </w:rPr>
      </w:pPr>
      <w:r>
        <w:rPr>
          <w:rFonts w:hint="eastAsia" w:ascii="仿宋_GB2312" w:eastAsia="仿宋_GB2312"/>
          <w:sz w:val="24"/>
        </w:rPr>
        <w:t>3、</w:t>
      </w:r>
      <w:r>
        <w:rPr>
          <w:rFonts w:hint="eastAsia" w:ascii="仿宋" w:hAnsi="仿宋" w:eastAsia="仿宋" w:cs="仿宋"/>
          <w:sz w:val="24"/>
          <w:szCs w:val="24"/>
        </w:rPr>
        <w:t>制造商授权的经销商、代理商的文件</w:t>
      </w:r>
      <w:r>
        <w:rPr>
          <w:rFonts w:hint="eastAsia" w:ascii="仿宋" w:hAnsi="仿宋" w:eastAsia="仿宋" w:cs="仿宋"/>
          <w:sz w:val="24"/>
          <w:szCs w:val="24"/>
          <w:lang w:val="en-US" w:eastAsia="zh-CN"/>
        </w:rPr>
        <w:t>等</w:t>
      </w:r>
    </w:p>
    <w:p>
      <w:pPr>
        <w:pStyle w:val="15"/>
        <w:ind w:left="0" w:leftChars="0" w:firstLine="3975" w:firstLineChars="1100"/>
        <w:rPr>
          <w:rFonts w:hint="eastAsia" w:ascii="仿宋" w:hAnsi="仿宋" w:eastAsia="仿宋" w:cs="仿宋"/>
          <w:b/>
          <w:sz w:val="36"/>
          <w:szCs w:val="36"/>
        </w:rPr>
      </w:pPr>
    </w:p>
    <w:p>
      <w:pPr>
        <w:pStyle w:val="15"/>
        <w:ind w:left="0" w:leftChars="0" w:firstLine="3975" w:firstLineChars="1100"/>
        <w:rPr>
          <w:rFonts w:hint="eastAsia" w:ascii="仿宋" w:hAnsi="仿宋" w:eastAsia="仿宋" w:cs="仿宋"/>
          <w:b/>
          <w:sz w:val="36"/>
          <w:szCs w:val="36"/>
        </w:rPr>
      </w:pPr>
    </w:p>
    <w:p>
      <w:pPr>
        <w:pStyle w:val="15"/>
        <w:ind w:left="0" w:leftChars="0" w:firstLine="3975" w:firstLineChars="1100"/>
        <w:rPr>
          <w:rFonts w:hint="eastAsia" w:ascii="仿宋" w:hAnsi="仿宋" w:eastAsia="仿宋" w:cs="仿宋"/>
          <w:b/>
          <w:sz w:val="36"/>
          <w:szCs w:val="36"/>
        </w:rPr>
      </w:pPr>
    </w:p>
    <w:p>
      <w:pPr>
        <w:pStyle w:val="15"/>
        <w:ind w:left="0" w:leftChars="0" w:firstLine="3975" w:firstLineChars="1100"/>
        <w:rPr>
          <w:rFonts w:hint="eastAsia" w:ascii="仿宋" w:hAnsi="仿宋" w:eastAsia="仿宋" w:cs="仿宋"/>
          <w:b/>
          <w:sz w:val="36"/>
          <w:szCs w:val="36"/>
        </w:rPr>
      </w:pPr>
    </w:p>
    <w:p>
      <w:pPr>
        <w:pStyle w:val="15"/>
        <w:ind w:left="0" w:leftChars="0" w:firstLine="3975" w:firstLineChars="1100"/>
        <w:rPr>
          <w:rFonts w:hint="eastAsia" w:ascii="仿宋" w:hAnsi="仿宋" w:eastAsia="仿宋" w:cs="仿宋"/>
          <w:b/>
          <w:sz w:val="36"/>
          <w:szCs w:val="36"/>
        </w:rPr>
      </w:pPr>
    </w:p>
    <w:p>
      <w:pPr>
        <w:pStyle w:val="15"/>
        <w:ind w:left="0" w:leftChars="0" w:firstLine="3975" w:firstLineChars="1100"/>
        <w:rPr>
          <w:rFonts w:hint="eastAsia" w:ascii="仿宋" w:hAnsi="仿宋" w:eastAsia="仿宋" w:cs="仿宋"/>
          <w:b/>
          <w:sz w:val="36"/>
          <w:szCs w:val="36"/>
        </w:rPr>
      </w:pPr>
    </w:p>
    <w:p>
      <w:pPr>
        <w:pStyle w:val="15"/>
        <w:ind w:left="0" w:leftChars="0" w:firstLine="3975" w:firstLineChars="1100"/>
        <w:rPr>
          <w:rFonts w:hint="eastAsia" w:ascii="仿宋" w:hAnsi="仿宋" w:eastAsia="仿宋" w:cs="仿宋"/>
          <w:b/>
          <w:sz w:val="36"/>
          <w:szCs w:val="36"/>
        </w:rPr>
      </w:pPr>
    </w:p>
    <w:p>
      <w:pPr>
        <w:pStyle w:val="15"/>
        <w:ind w:left="0" w:leftChars="0" w:firstLine="3975" w:firstLineChars="1100"/>
        <w:rPr>
          <w:rFonts w:hint="eastAsia" w:ascii="仿宋" w:hAnsi="仿宋" w:eastAsia="仿宋" w:cs="仿宋"/>
          <w:b/>
          <w:sz w:val="36"/>
          <w:szCs w:val="36"/>
        </w:rPr>
      </w:pPr>
    </w:p>
    <w:p>
      <w:pPr>
        <w:pStyle w:val="15"/>
        <w:ind w:left="0" w:leftChars="0" w:firstLine="3975" w:firstLineChars="1100"/>
        <w:rPr>
          <w:rFonts w:hint="eastAsia" w:ascii="仿宋" w:hAnsi="仿宋" w:eastAsia="仿宋" w:cs="仿宋"/>
          <w:b/>
          <w:sz w:val="36"/>
          <w:szCs w:val="36"/>
        </w:rPr>
      </w:pPr>
    </w:p>
    <w:p>
      <w:pPr>
        <w:pStyle w:val="15"/>
        <w:ind w:left="0" w:leftChars="0" w:firstLine="3975" w:firstLineChars="1100"/>
        <w:rPr>
          <w:rFonts w:hint="eastAsia" w:ascii="仿宋" w:hAnsi="仿宋" w:eastAsia="仿宋" w:cs="仿宋"/>
          <w:b/>
          <w:sz w:val="36"/>
          <w:szCs w:val="36"/>
        </w:rPr>
      </w:pPr>
    </w:p>
    <w:p>
      <w:pPr>
        <w:pStyle w:val="15"/>
        <w:ind w:left="0" w:leftChars="0" w:firstLine="3975" w:firstLineChars="1100"/>
        <w:rPr>
          <w:rFonts w:hint="eastAsia" w:ascii="仿宋" w:hAnsi="仿宋" w:eastAsia="仿宋" w:cs="仿宋"/>
          <w:b/>
          <w:sz w:val="36"/>
          <w:szCs w:val="36"/>
        </w:rPr>
      </w:pPr>
    </w:p>
    <w:p>
      <w:pPr>
        <w:pStyle w:val="15"/>
        <w:ind w:left="0" w:leftChars="0" w:firstLine="3975" w:firstLineChars="1100"/>
        <w:rPr>
          <w:rFonts w:hint="eastAsia" w:ascii="仿宋" w:hAnsi="仿宋" w:eastAsia="仿宋" w:cs="仿宋"/>
          <w:b/>
          <w:sz w:val="36"/>
          <w:szCs w:val="36"/>
        </w:rPr>
      </w:pPr>
    </w:p>
    <w:p>
      <w:pPr>
        <w:pStyle w:val="15"/>
        <w:ind w:left="0" w:leftChars="0" w:firstLine="3975" w:firstLineChars="1100"/>
        <w:rPr>
          <w:rFonts w:hint="eastAsia" w:ascii="仿宋" w:hAnsi="仿宋" w:eastAsia="仿宋" w:cs="仿宋"/>
          <w:b/>
          <w:sz w:val="36"/>
          <w:szCs w:val="36"/>
        </w:rPr>
      </w:pPr>
    </w:p>
    <w:p>
      <w:pPr>
        <w:pStyle w:val="15"/>
        <w:ind w:left="0" w:leftChars="0" w:firstLine="3975" w:firstLineChars="1100"/>
        <w:rPr>
          <w:rFonts w:hint="eastAsia" w:ascii="仿宋" w:hAnsi="仿宋" w:eastAsia="仿宋" w:cs="仿宋"/>
          <w:b/>
          <w:sz w:val="36"/>
          <w:szCs w:val="36"/>
        </w:rPr>
      </w:pPr>
    </w:p>
    <w:p>
      <w:pPr>
        <w:pStyle w:val="15"/>
        <w:ind w:left="0" w:leftChars="0" w:firstLine="3975" w:firstLineChars="1100"/>
        <w:rPr>
          <w:rFonts w:hint="eastAsia" w:ascii="仿宋" w:hAnsi="仿宋" w:eastAsia="仿宋" w:cs="仿宋"/>
          <w:b/>
          <w:sz w:val="36"/>
          <w:szCs w:val="36"/>
        </w:rPr>
      </w:pPr>
    </w:p>
    <w:p>
      <w:pPr>
        <w:pStyle w:val="15"/>
        <w:ind w:left="0" w:leftChars="0" w:firstLine="3975" w:firstLineChars="1100"/>
        <w:rPr>
          <w:rFonts w:hint="eastAsia" w:ascii="仿宋" w:hAnsi="仿宋" w:eastAsia="仿宋" w:cs="仿宋"/>
          <w:b/>
          <w:sz w:val="36"/>
          <w:szCs w:val="36"/>
        </w:rPr>
      </w:pPr>
    </w:p>
    <w:p>
      <w:pPr>
        <w:widowControl/>
        <w:jc w:val="left"/>
        <w:rPr>
          <w:rFonts w:hint="eastAsia" w:ascii="仿宋_GB2312" w:eastAsia="仿宋_GB2312"/>
          <w:b/>
          <w:bCs/>
          <w:color w:val="auto"/>
          <w:sz w:val="24"/>
          <w:lang w:val="en-US" w:eastAsia="zh-CN"/>
        </w:rPr>
      </w:pPr>
    </w:p>
    <w:p>
      <w:pPr>
        <w:widowControl/>
        <w:jc w:val="left"/>
        <w:rPr>
          <w:rFonts w:hint="eastAsia" w:ascii="仿宋_GB2312" w:eastAsia="仿宋_GB2312"/>
          <w:b/>
          <w:bCs/>
          <w:color w:val="auto"/>
          <w:sz w:val="24"/>
          <w:lang w:val="en-US" w:eastAsia="zh-CN"/>
        </w:rPr>
      </w:pPr>
    </w:p>
    <w:p>
      <w:pPr>
        <w:widowControl/>
        <w:jc w:val="left"/>
        <w:rPr>
          <w:rFonts w:hint="eastAsia" w:ascii="仿宋_GB2312" w:hAnsi="宋体" w:eastAsia="仿宋_GB2312"/>
          <w:b/>
          <w:bCs/>
          <w:sz w:val="24"/>
          <w:szCs w:val="24"/>
        </w:rPr>
      </w:pPr>
      <w:r>
        <w:rPr>
          <w:rFonts w:hint="eastAsia" w:ascii="仿宋_GB2312" w:eastAsia="仿宋_GB2312"/>
          <w:b/>
          <w:bCs/>
          <w:color w:val="auto"/>
          <w:sz w:val="24"/>
          <w:lang w:val="en-US" w:eastAsia="zh-CN"/>
        </w:rPr>
        <w:t>十</w:t>
      </w:r>
      <w:r>
        <w:rPr>
          <w:rFonts w:hint="eastAsia" w:ascii="仿宋_GB2312" w:eastAsia="仿宋_GB2312"/>
          <w:b/>
          <w:bCs/>
          <w:color w:val="auto"/>
          <w:sz w:val="24"/>
        </w:rPr>
        <w:t>、</w:t>
      </w:r>
      <w:r>
        <w:rPr>
          <w:rFonts w:hint="eastAsia" w:ascii="仿宋_GB2312" w:hAnsi="宋体" w:eastAsia="仿宋_GB2312"/>
          <w:b/>
          <w:bCs/>
          <w:sz w:val="24"/>
          <w:szCs w:val="24"/>
        </w:rPr>
        <w:t>企业通过质量体系认证文件</w:t>
      </w:r>
    </w:p>
    <w:p>
      <w:pPr>
        <w:pStyle w:val="15"/>
        <w:ind w:left="0" w:leftChars="0" w:firstLine="0" w:firstLineChars="0"/>
        <w:jc w:val="left"/>
        <w:rPr>
          <w:rFonts w:hint="eastAsia" w:ascii="仿宋" w:hAnsi="仿宋" w:eastAsia="仿宋" w:cs="仿宋"/>
          <w:b/>
          <w:bCs/>
          <w:sz w:val="24"/>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widowControl/>
        <w:jc w:val="left"/>
        <w:rPr>
          <w:rFonts w:hint="default" w:ascii="仿宋_GB2312" w:hAnsi="宋体" w:eastAsia="仿宋_GB2312"/>
          <w:b/>
          <w:bCs w:val="0"/>
          <w:color w:val="auto"/>
          <w:sz w:val="24"/>
          <w:szCs w:val="24"/>
          <w:lang w:val="en-US" w:eastAsia="zh-CN"/>
        </w:rPr>
      </w:pPr>
    </w:p>
    <w:p>
      <w:pPr>
        <w:widowControl/>
        <w:jc w:val="left"/>
        <w:rPr>
          <w:rFonts w:hint="default" w:ascii="仿宋_GB2312" w:hAnsi="宋体" w:eastAsia="仿宋_GB2312"/>
          <w:b/>
          <w:bCs w:val="0"/>
          <w:color w:val="auto"/>
          <w:sz w:val="24"/>
          <w:szCs w:val="24"/>
          <w:lang w:val="en-US" w:eastAsia="zh-CN"/>
        </w:rPr>
      </w:pPr>
    </w:p>
    <w:p>
      <w:pPr>
        <w:widowControl/>
        <w:jc w:val="left"/>
        <w:rPr>
          <w:rFonts w:hint="default" w:ascii="仿宋_GB2312" w:hAnsi="宋体" w:eastAsia="仿宋_GB2312"/>
          <w:b/>
          <w:bCs w:val="0"/>
          <w:color w:val="auto"/>
          <w:sz w:val="24"/>
          <w:szCs w:val="24"/>
          <w:lang w:val="en-US" w:eastAsia="zh-CN"/>
        </w:rPr>
      </w:pPr>
    </w:p>
    <w:p>
      <w:pPr>
        <w:widowControl/>
        <w:jc w:val="left"/>
        <w:rPr>
          <w:rFonts w:hint="eastAsia" w:ascii="仿宋_GB2312" w:hAnsi="宋体" w:eastAsia="仿宋_GB2312"/>
          <w:b/>
          <w:bCs w:val="0"/>
          <w:sz w:val="24"/>
          <w:szCs w:val="24"/>
        </w:rPr>
      </w:pPr>
      <w:r>
        <w:rPr>
          <w:rFonts w:hint="eastAsia" w:ascii="仿宋_GB2312" w:hAnsi="宋体" w:eastAsia="仿宋_GB2312"/>
          <w:b/>
          <w:bCs w:val="0"/>
          <w:color w:val="auto"/>
          <w:sz w:val="24"/>
          <w:szCs w:val="24"/>
          <w:lang w:val="en-US" w:eastAsia="zh-CN"/>
        </w:rPr>
        <w:t>十一</w:t>
      </w:r>
      <w:r>
        <w:rPr>
          <w:rFonts w:hint="eastAsia" w:ascii="仿宋_GB2312" w:hAnsi="宋体" w:eastAsia="仿宋_GB2312"/>
          <w:b/>
          <w:bCs w:val="0"/>
          <w:sz w:val="24"/>
          <w:szCs w:val="24"/>
        </w:rPr>
        <w:t>、产品鉴定证书（如有国家法规或行业要求的，复印件加盖法人或公司鲜章）</w:t>
      </w:r>
    </w:p>
    <w:p>
      <w:pPr>
        <w:widowControl/>
        <w:jc w:val="left"/>
        <w:rPr>
          <w:rFonts w:hint="eastAsia" w:ascii="仿宋_GB2312" w:hAnsi="宋体" w:eastAsia="仿宋_GB2312"/>
          <w:b/>
          <w:bCs w:val="0"/>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Cs/>
          <w:sz w:val="24"/>
          <w:szCs w:val="24"/>
        </w:rPr>
      </w:pPr>
    </w:p>
    <w:p>
      <w:pPr>
        <w:widowControl/>
        <w:jc w:val="left"/>
        <w:rPr>
          <w:rFonts w:hint="eastAsia" w:ascii="仿宋_GB2312" w:hAnsi="宋体" w:eastAsia="仿宋_GB2312"/>
          <w:b/>
          <w:bCs w:val="0"/>
          <w:color w:val="auto"/>
          <w:sz w:val="24"/>
          <w:szCs w:val="24"/>
          <w:highlight w:val="none"/>
        </w:rPr>
      </w:pPr>
      <w:r>
        <w:rPr>
          <w:rFonts w:hint="eastAsia" w:ascii="仿宋_GB2312" w:hAnsi="宋体" w:eastAsia="仿宋_GB2312"/>
          <w:b/>
          <w:bCs w:val="0"/>
          <w:color w:val="auto"/>
          <w:sz w:val="24"/>
          <w:szCs w:val="24"/>
          <w:highlight w:val="none"/>
          <w:lang w:val="en-US" w:eastAsia="zh-CN"/>
        </w:rPr>
        <w:t>十二</w:t>
      </w:r>
      <w:r>
        <w:rPr>
          <w:rFonts w:hint="eastAsia" w:ascii="仿宋_GB2312" w:hAnsi="宋体" w:eastAsia="仿宋_GB2312"/>
          <w:b/>
          <w:bCs w:val="0"/>
          <w:color w:val="auto"/>
          <w:sz w:val="24"/>
          <w:szCs w:val="24"/>
          <w:highlight w:val="none"/>
        </w:rPr>
        <w:t>、</w:t>
      </w:r>
      <w:r>
        <w:rPr>
          <w:rFonts w:hint="eastAsia"/>
          <w:b/>
          <w:color w:val="auto"/>
          <w:highlight w:val="none"/>
        </w:rPr>
        <w:t>业绩</w:t>
      </w:r>
    </w:p>
    <w:p>
      <w:pPr>
        <w:rPr>
          <w:rFonts w:hint="eastAsia" w:ascii="Times New Roman" w:hAnsi="Times New Roman" w:eastAsia="宋体" w:cs="Times New Roman"/>
          <w:b w:val="0"/>
          <w:sz w:val="21"/>
        </w:rPr>
      </w:pPr>
    </w:p>
    <w:p>
      <w:pPr>
        <w:jc w:val="center"/>
        <w:rPr>
          <w:rFonts w:hint="eastAsia" w:ascii="仿宋" w:hAnsi="仿宋" w:eastAsia="仿宋" w:cs="仿宋"/>
          <w:b/>
          <w:sz w:val="36"/>
          <w:szCs w:val="36"/>
        </w:rPr>
      </w:pPr>
    </w:p>
    <w:p>
      <w:pPr>
        <w:rPr>
          <w:rFonts w:hint="eastAsia" w:ascii="仿宋" w:hAnsi="仿宋" w:eastAsia="仿宋" w:cs="仿宋"/>
          <w:sz w:val="28"/>
          <w:szCs w:val="28"/>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pStyle w:val="14"/>
        <w:snapToGrid w:val="0"/>
        <w:spacing w:before="0" w:beforeAutospacing="0" w:after="0" w:afterAutospacing="0" w:line="360" w:lineRule="auto"/>
        <w:rPr>
          <w:rFonts w:hint="eastAsia" w:ascii="仿宋_GB2312" w:eastAsia="仿宋_GB2312"/>
          <w:b/>
          <w:color w:val="auto"/>
          <w:kern w:val="2"/>
          <w:sz w:val="24"/>
          <w:szCs w:val="24"/>
        </w:rPr>
      </w:pPr>
      <w:bookmarkStart w:id="18" w:name="_Toc306909100"/>
      <w:r>
        <w:rPr>
          <w:rFonts w:hint="eastAsia" w:ascii="仿宋_GB2312" w:eastAsia="仿宋_GB2312"/>
          <w:b/>
          <w:color w:val="auto"/>
          <w:kern w:val="2"/>
          <w:sz w:val="24"/>
          <w:szCs w:val="24"/>
          <w:lang w:val="en-US" w:eastAsia="zh-CN"/>
        </w:rPr>
        <w:t>十三</w:t>
      </w:r>
      <w:r>
        <w:rPr>
          <w:rFonts w:hint="eastAsia" w:ascii="仿宋_GB2312" w:eastAsia="仿宋_GB2312"/>
          <w:b/>
          <w:color w:val="auto"/>
          <w:kern w:val="2"/>
          <w:sz w:val="24"/>
          <w:szCs w:val="24"/>
        </w:rPr>
        <w:t>、</w:t>
      </w:r>
      <w:bookmarkEnd w:id="18"/>
      <w:r>
        <w:rPr>
          <w:rFonts w:hint="eastAsia" w:ascii="仿宋_GB2312" w:eastAsia="仿宋_GB2312"/>
          <w:b/>
          <w:color w:val="auto"/>
          <w:kern w:val="2"/>
          <w:sz w:val="24"/>
          <w:szCs w:val="24"/>
        </w:rPr>
        <w:t>售后服务承诺书</w:t>
      </w: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_GB2312" w:hAnsi="宋体" w:eastAsia="仿宋_GB2312"/>
          <w:b/>
          <w:bCs/>
          <w:color w:val="000000"/>
          <w:sz w:val="24"/>
          <w:szCs w:val="32"/>
        </w:rPr>
      </w:pPr>
      <w:r>
        <w:rPr>
          <w:rFonts w:hint="eastAsia" w:ascii="仿宋_GB2312" w:hAnsi="宋体" w:eastAsia="仿宋_GB2312"/>
          <w:b/>
          <w:bCs/>
          <w:color w:val="auto"/>
          <w:sz w:val="24"/>
          <w:szCs w:val="32"/>
          <w:lang w:val="en-US" w:eastAsia="zh-CN"/>
        </w:rPr>
        <w:t>十四</w:t>
      </w:r>
      <w:r>
        <w:rPr>
          <w:rFonts w:hint="eastAsia" w:ascii="仿宋_GB2312" w:hAnsi="宋体" w:eastAsia="仿宋_GB2312"/>
          <w:b/>
          <w:bCs/>
          <w:color w:val="auto"/>
          <w:sz w:val="24"/>
          <w:szCs w:val="32"/>
        </w:rPr>
        <w:t>、</w:t>
      </w:r>
      <w:r>
        <w:rPr>
          <w:rFonts w:hint="eastAsia" w:ascii="仿宋_GB2312" w:hAnsi="宋体" w:eastAsia="仿宋_GB2312"/>
          <w:b/>
          <w:bCs/>
          <w:color w:val="000000"/>
          <w:sz w:val="24"/>
          <w:szCs w:val="32"/>
        </w:rPr>
        <w:t>报价人认为有必要提供的声明及文件</w:t>
      </w:r>
    </w:p>
    <w:p>
      <w:pPr>
        <w:rPr>
          <w:rFonts w:hint="eastAsia" w:ascii="仿宋_GB2312" w:hAnsi="宋体" w:eastAsia="仿宋_GB2312"/>
          <w:b/>
          <w:bCs/>
          <w:color w:val="000000"/>
          <w:sz w:val="24"/>
          <w:szCs w:val="32"/>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auto"/>
          <w:sz w:val="24"/>
          <w:szCs w:val="24"/>
          <w:lang w:val="en-US" w:eastAsia="zh-CN"/>
        </w:rPr>
      </w:pPr>
    </w:p>
    <w:p>
      <w:pPr>
        <w:rPr>
          <w:rFonts w:hint="eastAsia" w:ascii="仿宋_GB2312" w:eastAsia="仿宋_GB2312"/>
          <w:b/>
          <w:color w:val="000000"/>
          <w:sz w:val="24"/>
          <w:szCs w:val="24"/>
        </w:rPr>
      </w:pPr>
      <w:r>
        <w:rPr>
          <w:rFonts w:hint="eastAsia" w:ascii="仿宋_GB2312" w:eastAsia="仿宋_GB2312"/>
          <w:b/>
          <w:color w:val="auto"/>
          <w:sz w:val="24"/>
          <w:szCs w:val="24"/>
          <w:lang w:val="en-US" w:eastAsia="zh-CN"/>
        </w:rPr>
        <w:t>十五</w:t>
      </w:r>
      <w:r>
        <w:rPr>
          <w:rFonts w:hint="eastAsia" w:ascii="仿宋_GB2312" w:eastAsia="仿宋_GB2312"/>
          <w:b/>
          <w:color w:val="auto"/>
          <w:sz w:val="24"/>
          <w:szCs w:val="24"/>
        </w:rPr>
        <w:t>、按</w:t>
      </w:r>
      <w:r>
        <w:rPr>
          <w:rFonts w:hint="eastAsia" w:ascii="仿宋_GB2312" w:eastAsia="仿宋_GB2312"/>
          <w:b/>
          <w:color w:val="000000"/>
          <w:sz w:val="24"/>
          <w:szCs w:val="24"/>
        </w:rPr>
        <w:t>采购文件要求需提供的其他有关文件</w:t>
      </w: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lang w:val="en-US" w:eastAsia="zh-CN"/>
        </w:rPr>
      </w:pPr>
    </w:p>
    <w:p>
      <w:pPr>
        <w:jc w:val="left"/>
        <w:rPr>
          <w:rFonts w:hint="eastAsia" w:ascii="仿宋" w:hAnsi="仿宋" w:eastAsia="仿宋"/>
          <w:b/>
          <w:color w:val="auto"/>
          <w:sz w:val="24"/>
          <w:szCs w:val="24"/>
        </w:rPr>
      </w:pPr>
      <w:r>
        <w:rPr>
          <w:rFonts w:hint="eastAsia" w:ascii="仿宋" w:hAnsi="仿宋" w:eastAsia="仿宋"/>
          <w:b/>
          <w:color w:val="auto"/>
          <w:sz w:val="24"/>
          <w:szCs w:val="24"/>
          <w:lang w:val="en-US" w:eastAsia="zh-CN"/>
        </w:rPr>
        <w:t>十六</w:t>
      </w:r>
      <w:r>
        <w:rPr>
          <w:rFonts w:hint="eastAsia" w:ascii="仿宋" w:hAnsi="仿宋" w:eastAsia="仿宋"/>
          <w:b/>
          <w:color w:val="auto"/>
          <w:sz w:val="24"/>
          <w:szCs w:val="24"/>
        </w:rPr>
        <w:t>、报价文件——技术部分</w:t>
      </w:r>
    </w:p>
    <w:p>
      <w:pPr>
        <w:rPr>
          <w:rFonts w:hint="eastAsia" w:ascii="仿宋" w:hAnsi="仿宋" w:eastAsia="仿宋" w:cs="仿宋"/>
        </w:rPr>
      </w:pPr>
    </w:p>
    <w:sectPr>
      <w:headerReference r:id="rId3" w:type="default"/>
      <w:footerReference r:id="rId4" w:type="default"/>
      <w:pgSz w:w="11906" w:h="16838"/>
      <w:pgMar w:top="851" w:right="1247" w:bottom="851" w:left="130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Dialog . plain">
    <w:altName w:val="Segoe Print"/>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汉仪润圆-65简">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39</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39</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C56FA3"/>
    <w:multiLevelType w:val="singleLevel"/>
    <w:tmpl w:val="43C56FA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jY2RmY2QwZjlkZGU2ZjVjMGNkMzNiYjljZjU1YmYifQ=="/>
  </w:docVars>
  <w:rsids>
    <w:rsidRoot w:val="00E36399"/>
    <w:rsid w:val="00002751"/>
    <w:rsid w:val="00012F2C"/>
    <w:rsid w:val="000224A0"/>
    <w:rsid w:val="000255EB"/>
    <w:rsid w:val="00034773"/>
    <w:rsid w:val="000570A3"/>
    <w:rsid w:val="00064F57"/>
    <w:rsid w:val="00071C18"/>
    <w:rsid w:val="00074D39"/>
    <w:rsid w:val="00082EE0"/>
    <w:rsid w:val="00090BC3"/>
    <w:rsid w:val="000B23B7"/>
    <w:rsid w:val="000B55C0"/>
    <w:rsid w:val="000D1692"/>
    <w:rsid w:val="000E3509"/>
    <w:rsid w:val="000F5008"/>
    <w:rsid w:val="001103DB"/>
    <w:rsid w:val="001365E9"/>
    <w:rsid w:val="00151040"/>
    <w:rsid w:val="001517A7"/>
    <w:rsid w:val="001571E8"/>
    <w:rsid w:val="00157905"/>
    <w:rsid w:val="001635C0"/>
    <w:rsid w:val="00194771"/>
    <w:rsid w:val="001A73E4"/>
    <w:rsid w:val="001B12D5"/>
    <w:rsid w:val="001B235A"/>
    <w:rsid w:val="001D6BCD"/>
    <w:rsid w:val="001E5561"/>
    <w:rsid w:val="001F1D7C"/>
    <w:rsid w:val="001F3E17"/>
    <w:rsid w:val="0020237D"/>
    <w:rsid w:val="00203C9F"/>
    <w:rsid w:val="00204612"/>
    <w:rsid w:val="00204E08"/>
    <w:rsid w:val="0021009C"/>
    <w:rsid w:val="00215044"/>
    <w:rsid w:val="00224F48"/>
    <w:rsid w:val="00233532"/>
    <w:rsid w:val="00247AD3"/>
    <w:rsid w:val="00250EA5"/>
    <w:rsid w:val="002542F9"/>
    <w:rsid w:val="0025611C"/>
    <w:rsid w:val="00277E8B"/>
    <w:rsid w:val="002819E4"/>
    <w:rsid w:val="00293F9D"/>
    <w:rsid w:val="002972BC"/>
    <w:rsid w:val="002A0E5C"/>
    <w:rsid w:val="002A32FE"/>
    <w:rsid w:val="002A7EFE"/>
    <w:rsid w:val="002B672F"/>
    <w:rsid w:val="002C48CE"/>
    <w:rsid w:val="002E3A93"/>
    <w:rsid w:val="002E4DD8"/>
    <w:rsid w:val="002E51DC"/>
    <w:rsid w:val="002F78E2"/>
    <w:rsid w:val="00301638"/>
    <w:rsid w:val="00305F78"/>
    <w:rsid w:val="003122A1"/>
    <w:rsid w:val="003125D4"/>
    <w:rsid w:val="003242CE"/>
    <w:rsid w:val="00330D15"/>
    <w:rsid w:val="00340489"/>
    <w:rsid w:val="00353757"/>
    <w:rsid w:val="00356B11"/>
    <w:rsid w:val="00375E73"/>
    <w:rsid w:val="00395C9C"/>
    <w:rsid w:val="003A1D12"/>
    <w:rsid w:val="003A25C2"/>
    <w:rsid w:val="003A346C"/>
    <w:rsid w:val="003A7975"/>
    <w:rsid w:val="003C1028"/>
    <w:rsid w:val="003C7024"/>
    <w:rsid w:val="003D0E0B"/>
    <w:rsid w:val="003E6D98"/>
    <w:rsid w:val="003F3653"/>
    <w:rsid w:val="00415F20"/>
    <w:rsid w:val="0043225D"/>
    <w:rsid w:val="00437543"/>
    <w:rsid w:val="00437987"/>
    <w:rsid w:val="00451D9B"/>
    <w:rsid w:val="004532B1"/>
    <w:rsid w:val="004537F5"/>
    <w:rsid w:val="004552FB"/>
    <w:rsid w:val="00462BA9"/>
    <w:rsid w:val="004636C9"/>
    <w:rsid w:val="00464798"/>
    <w:rsid w:val="00482595"/>
    <w:rsid w:val="004835B3"/>
    <w:rsid w:val="0049114D"/>
    <w:rsid w:val="004B5CA4"/>
    <w:rsid w:val="004D0B6F"/>
    <w:rsid w:val="004E584E"/>
    <w:rsid w:val="005005D4"/>
    <w:rsid w:val="00507E5B"/>
    <w:rsid w:val="00511FE0"/>
    <w:rsid w:val="0054752D"/>
    <w:rsid w:val="00550700"/>
    <w:rsid w:val="00594A1E"/>
    <w:rsid w:val="00597A94"/>
    <w:rsid w:val="005B2F45"/>
    <w:rsid w:val="005B7F40"/>
    <w:rsid w:val="005C1CAE"/>
    <w:rsid w:val="005D0C27"/>
    <w:rsid w:val="005D55A6"/>
    <w:rsid w:val="005F0D32"/>
    <w:rsid w:val="005F71D0"/>
    <w:rsid w:val="00621279"/>
    <w:rsid w:val="00640A58"/>
    <w:rsid w:val="00661955"/>
    <w:rsid w:val="00666E00"/>
    <w:rsid w:val="00684798"/>
    <w:rsid w:val="006B2EA1"/>
    <w:rsid w:val="006B396F"/>
    <w:rsid w:val="006B5A49"/>
    <w:rsid w:val="006B5DB9"/>
    <w:rsid w:val="006C5371"/>
    <w:rsid w:val="006D0BF0"/>
    <w:rsid w:val="006D41CE"/>
    <w:rsid w:val="006D7377"/>
    <w:rsid w:val="006E21B5"/>
    <w:rsid w:val="006F3B61"/>
    <w:rsid w:val="006F4821"/>
    <w:rsid w:val="006F7975"/>
    <w:rsid w:val="00702C04"/>
    <w:rsid w:val="00717AA4"/>
    <w:rsid w:val="00722CF9"/>
    <w:rsid w:val="00730446"/>
    <w:rsid w:val="007321A0"/>
    <w:rsid w:val="00736216"/>
    <w:rsid w:val="0076358C"/>
    <w:rsid w:val="0076377C"/>
    <w:rsid w:val="0076702E"/>
    <w:rsid w:val="00777171"/>
    <w:rsid w:val="007915A9"/>
    <w:rsid w:val="00795872"/>
    <w:rsid w:val="007A4E1B"/>
    <w:rsid w:val="007A75A6"/>
    <w:rsid w:val="007B7353"/>
    <w:rsid w:val="007C1502"/>
    <w:rsid w:val="007D32F9"/>
    <w:rsid w:val="007E0224"/>
    <w:rsid w:val="007F53C1"/>
    <w:rsid w:val="00807DB2"/>
    <w:rsid w:val="008276E9"/>
    <w:rsid w:val="00830B16"/>
    <w:rsid w:val="0083523F"/>
    <w:rsid w:val="00841837"/>
    <w:rsid w:val="00842820"/>
    <w:rsid w:val="0085204A"/>
    <w:rsid w:val="00860FFC"/>
    <w:rsid w:val="00881BF3"/>
    <w:rsid w:val="00893890"/>
    <w:rsid w:val="00897AA3"/>
    <w:rsid w:val="008A125A"/>
    <w:rsid w:val="008A2CCB"/>
    <w:rsid w:val="008A6F5F"/>
    <w:rsid w:val="008B31EC"/>
    <w:rsid w:val="008B414A"/>
    <w:rsid w:val="008C64AF"/>
    <w:rsid w:val="008E2782"/>
    <w:rsid w:val="008E2CD8"/>
    <w:rsid w:val="008F3E03"/>
    <w:rsid w:val="009208A0"/>
    <w:rsid w:val="00945888"/>
    <w:rsid w:val="00974A3C"/>
    <w:rsid w:val="00981095"/>
    <w:rsid w:val="009A6DF1"/>
    <w:rsid w:val="009E3FFA"/>
    <w:rsid w:val="00A04630"/>
    <w:rsid w:val="00A230A4"/>
    <w:rsid w:val="00A41FEA"/>
    <w:rsid w:val="00A64B7F"/>
    <w:rsid w:val="00A66116"/>
    <w:rsid w:val="00A85B52"/>
    <w:rsid w:val="00AB37B7"/>
    <w:rsid w:val="00AB53FF"/>
    <w:rsid w:val="00AB6AB0"/>
    <w:rsid w:val="00AC2E8D"/>
    <w:rsid w:val="00AC6FF1"/>
    <w:rsid w:val="00AD1E99"/>
    <w:rsid w:val="00AE36A1"/>
    <w:rsid w:val="00AE4EA2"/>
    <w:rsid w:val="00AE56D5"/>
    <w:rsid w:val="00AF5F5F"/>
    <w:rsid w:val="00B0105C"/>
    <w:rsid w:val="00B03E11"/>
    <w:rsid w:val="00B1346E"/>
    <w:rsid w:val="00B22A2E"/>
    <w:rsid w:val="00B448E0"/>
    <w:rsid w:val="00B4538B"/>
    <w:rsid w:val="00B46B9A"/>
    <w:rsid w:val="00B60396"/>
    <w:rsid w:val="00B7319F"/>
    <w:rsid w:val="00B8295A"/>
    <w:rsid w:val="00B858C2"/>
    <w:rsid w:val="00B86BF4"/>
    <w:rsid w:val="00B954BD"/>
    <w:rsid w:val="00B97BB7"/>
    <w:rsid w:val="00BC20DC"/>
    <w:rsid w:val="00BD2A93"/>
    <w:rsid w:val="00BF14B4"/>
    <w:rsid w:val="00BF45AE"/>
    <w:rsid w:val="00C007A2"/>
    <w:rsid w:val="00C32BA3"/>
    <w:rsid w:val="00C52BAA"/>
    <w:rsid w:val="00C57231"/>
    <w:rsid w:val="00C76A30"/>
    <w:rsid w:val="00C76DC2"/>
    <w:rsid w:val="00CA47BC"/>
    <w:rsid w:val="00CC6E10"/>
    <w:rsid w:val="00CE61C7"/>
    <w:rsid w:val="00CF4F1B"/>
    <w:rsid w:val="00CF6B92"/>
    <w:rsid w:val="00D13A96"/>
    <w:rsid w:val="00D333A2"/>
    <w:rsid w:val="00D47670"/>
    <w:rsid w:val="00D5329B"/>
    <w:rsid w:val="00D570AB"/>
    <w:rsid w:val="00D737CE"/>
    <w:rsid w:val="00D80FA3"/>
    <w:rsid w:val="00D87096"/>
    <w:rsid w:val="00D87D91"/>
    <w:rsid w:val="00D904C0"/>
    <w:rsid w:val="00D95C13"/>
    <w:rsid w:val="00DA031A"/>
    <w:rsid w:val="00DA0BED"/>
    <w:rsid w:val="00DA6212"/>
    <w:rsid w:val="00DB2A9A"/>
    <w:rsid w:val="00DC5886"/>
    <w:rsid w:val="00DF5C27"/>
    <w:rsid w:val="00E00302"/>
    <w:rsid w:val="00E101C1"/>
    <w:rsid w:val="00E13E7D"/>
    <w:rsid w:val="00E218A2"/>
    <w:rsid w:val="00E35EDF"/>
    <w:rsid w:val="00E36399"/>
    <w:rsid w:val="00E44777"/>
    <w:rsid w:val="00E45D3E"/>
    <w:rsid w:val="00E57265"/>
    <w:rsid w:val="00E661E2"/>
    <w:rsid w:val="00EA599B"/>
    <w:rsid w:val="00EA665B"/>
    <w:rsid w:val="00EB563F"/>
    <w:rsid w:val="00EB5978"/>
    <w:rsid w:val="00EC1B01"/>
    <w:rsid w:val="00EC1E32"/>
    <w:rsid w:val="00EC5ABB"/>
    <w:rsid w:val="00EF38D9"/>
    <w:rsid w:val="00F02543"/>
    <w:rsid w:val="00F079C0"/>
    <w:rsid w:val="00F14FB1"/>
    <w:rsid w:val="00F20E78"/>
    <w:rsid w:val="00F21D7E"/>
    <w:rsid w:val="00F25663"/>
    <w:rsid w:val="00F304ED"/>
    <w:rsid w:val="00F82D1C"/>
    <w:rsid w:val="00F860FD"/>
    <w:rsid w:val="00F932E0"/>
    <w:rsid w:val="00FA75E3"/>
    <w:rsid w:val="00FA7CBE"/>
    <w:rsid w:val="00FB6AD8"/>
    <w:rsid w:val="01E84E28"/>
    <w:rsid w:val="0204090E"/>
    <w:rsid w:val="024B6CD3"/>
    <w:rsid w:val="027F417B"/>
    <w:rsid w:val="02E1151B"/>
    <w:rsid w:val="03060F81"/>
    <w:rsid w:val="03077ABF"/>
    <w:rsid w:val="032928CD"/>
    <w:rsid w:val="03327D1F"/>
    <w:rsid w:val="03B24C65"/>
    <w:rsid w:val="04067744"/>
    <w:rsid w:val="04071455"/>
    <w:rsid w:val="045E7C27"/>
    <w:rsid w:val="04BB33AF"/>
    <w:rsid w:val="04BF41D9"/>
    <w:rsid w:val="04E22777"/>
    <w:rsid w:val="057B7A05"/>
    <w:rsid w:val="060317A8"/>
    <w:rsid w:val="06B811D6"/>
    <w:rsid w:val="06C76D2F"/>
    <w:rsid w:val="06D721B0"/>
    <w:rsid w:val="077E62DB"/>
    <w:rsid w:val="07A06444"/>
    <w:rsid w:val="07CD7318"/>
    <w:rsid w:val="07DD4AEF"/>
    <w:rsid w:val="08CC4853"/>
    <w:rsid w:val="08FA548C"/>
    <w:rsid w:val="095704DA"/>
    <w:rsid w:val="09D12008"/>
    <w:rsid w:val="0A1B3562"/>
    <w:rsid w:val="0A4C2933"/>
    <w:rsid w:val="0AB47515"/>
    <w:rsid w:val="0B7A79E3"/>
    <w:rsid w:val="0BBC2B25"/>
    <w:rsid w:val="0BFE6A6E"/>
    <w:rsid w:val="0CDE2125"/>
    <w:rsid w:val="0CE829B2"/>
    <w:rsid w:val="0D2766C4"/>
    <w:rsid w:val="0D957AD2"/>
    <w:rsid w:val="0DA72191"/>
    <w:rsid w:val="0E6378FF"/>
    <w:rsid w:val="0F214646"/>
    <w:rsid w:val="0F360E40"/>
    <w:rsid w:val="0F5B2655"/>
    <w:rsid w:val="0F971034"/>
    <w:rsid w:val="0FA85351"/>
    <w:rsid w:val="0FAD6160"/>
    <w:rsid w:val="106B4B1A"/>
    <w:rsid w:val="109F7F16"/>
    <w:rsid w:val="10F4161C"/>
    <w:rsid w:val="115F59AD"/>
    <w:rsid w:val="11600487"/>
    <w:rsid w:val="11833C1A"/>
    <w:rsid w:val="11DD459E"/>
    <w:rsid w:val="121208BA"/>
    <w:rsid w:val="124D78E9"/>
    <w:rsid w:val="127E3FD7"/>
    <w:rsid w:val="12AC38F3"/>
    <w:rsid w:val="1321420B"/>
    <w:rsid w:val="13483010"/>
    <w:rsid w:val="13511A36"/>
    <w:rsid w:val="13EE3A98"/>
    <w:rsid w:val="148F7BCD"/>
    <w:rsid w:val="161B5DD7"/>
    <w:rsid w:val="16871385"/>
    <w:rsid w:val="16937591"/>
    <w:rsid w:val="16E54D1C"/>
    <w:rsid w:val="16EE0906"/>
    <w:rsid w:val="179279BA"/>
    <w:rsid w:val="17DF3B90"/>
    <w:rsid w:val="18604187"/>
    <w:rsid w:val="18C44852"/>
    <w:rsid w:val="18E70207"/>
    <w:rsid w:val="190E1ADD"/>
    <w:rsid w:val="194F322A"/>
    <w:rsid w:val="19A60971"/>
    <w:rsid w:val="1A2B0BCD"/>
    <w:rsid w:val="1A3A7A37"/>
    <w:rsid w:val="1A5605E9"/>
    <w:rsid w:val="1B224514"/>
    <w:rsid w:val="1B9240A7"/>
    <w:rsid w:val="1BCF67E5"/>
    <w:rsid w:val="1C0302FC"/>
    <w:rsid w:val="1C200EAE"/>
    <w:rsid w:val="1CDF1F6B"/>
    <w:rsid w:val="1D305121"/>
    <w:rsid w:val="1DC153FA"/>
    <w:rsid w:val="1DE17F7F"/>
    <w:rsid w:val="1DF42BB2"/>
    <w:rsid w:val="1E324BDA"/>
    <w:rsid w:val="1E970111"/>
    <w:rsid w:val="1ED87902"/>
    <w:rsid w:val="1FD24A2D"/>
    <w:rsid w:val="20252704"/>
    <w:rsid w:val="21253B9C"/>
    <w:rsid w:val="213F5A48"/>
    <w:rsid w:val="214C004F"/>
    <w:rsid w:val="22EF1679"/>
    <w:rsid w:val="230961F8"/>
    <w:rsid w:val="2322550C"/>
    <w:rsid w:val="2341472D"/>
    <w:rsid w:val="235B0B5A"/>
    <w:rsid w:val="238475DA"/>
    <w:rsid w:val="23DF51AB"/>
    <w:rsid w:val="23E24FD3"/>
    <w:rsid w:val="23E4563A"/>
    <w:rsid w:val="24693D83"/>
    <w:rsid w:val="24D14BFE"/>
    <w:rsid w:val="25043CC9"/>
    <w:rsid w:val="254E10C5"/>
    <w:rsid w:val="25F83BBB"/>
    <w:rsid w:val="267047E0"/>
    <w:rsid w:val="26FA0563"/>
    <w:rsid w:val="27942577"/>
    <w:rsid w:val="279E3D7F"/>
    <w:rsid w:val="281715BA"/>
    <w:rsid w:val="283D2BF2"/>
    <w:rsid w:val="28CC2403"/>
    <w:rsid w:val="297147CD"/>
    <w:rsid w:val="299F4F40"/>
    <w:rsid w:val="29DD1CBD"/>
    <w:rsid w:val="29EF70F3"/>
    <w:rsid w:val="2A2C6C70"/>
    <w:rsid w:val="2A393D69"/>
    <w:rsid w:val="2A9779EF"/>
    <w:rsid w:val="2B921F1E"/>
    <w:rsid w:val="2B9810AB"/>
    <w:rsid w:val="2C1906E5"/>
    <w:rsid w:val="2C242589"/>
    <w:rsid w:val="2C375B64"/>
    <w:rsid w:val="2C641E36"/>
    <w:rsid w:val="2C6A1830"/>
    <w:rsid w:val="2C7326C2"/>
    <w:rsid w:val="2E1F0FC6"/>
    <w:rsid w:val="2F375FA7"/>
    <w:rsid w:val="2F6B4141"/>
    <w:rsid w:val="2FF05158"/>
    <w:rsid w:val="301872E3"/>
    <w:rsid w:val="30357AC0"/>
    <w:rsid w:val="30406894"/>
    <w:rsid w:val="305E3700"/>
    <w:rsid w:val="31074E87"/>
    <w:rsid w:val="31152915"/>
    <w:rsid w:val="314A6E58"/>
    <w:rsid w:val="31576CC8"/>
    <w:rsid w:val="31C823B9"/>
    <w:rsid w:val="31E271A7"/>
    <w:rsid w:val="326E0EDB"/>
    <w:rsid w:val="32BC49EA"/>
    <w:rsid w:val="33145A87"/>
    <w:rsid w:val="34445B12"/>
    <w:rsid w:val="34A67DE5"/>
    <w:rsid w:val="34B341BF"/>
    <w:rsid w:val="35775243"/>
    <w:rsid w:val="35A341F0"/>
    <w:rsid w:val="36BB3856"/>
    <w:rsid w:val="36E153C5"/>
    <w:rsid w:val="36F31241"/>
    <w:rsid w:val="36FF1994"/>
    <w:rsid w:val="37166CDE"/>
    <w:rsid w:val="37C1188C"/>
    <w:rsid w:val="37DF5322"/>
    <w:rsid w:val="37EB3CC7"/>
    <w:rsid w:val="38CA034C"/>
    <w:rsid w:val="38F85ED7"/>
    <w:rsid w:val="39241B86"/>
    <w:rsid w:val="3A4837A7"/>
    <w:rsid w:val="3ACA0848"/>
    <w:rsid w:val="3AD31BC3"/>
    <w:rsid w:val="3AD8162F"/>
    <w:rsid w:val="3AD924FC"/>
    <w:rsid w:val="3AFD13E9"/>
    <w:rsid w:val="3B0B5224"/>
    <w:rsid w:val="3B0F0703"/>
    <w:rsid w:val="3B18440B"/>
    <w:rsid w:val="3B7A6022"/>
    <w:rsid w:val="3B974C25"/>
    <w:rsid w:val="3BA05290"/>
    <w:rsid w:val="3D7C3BC4"/>
    <w:rsid w:val="3DD4170C"/>
    <w:rsid w:val="3E5A1BA6"/>
    <w:rsid w:val="3E7F26D8"/>
    <w:rsid w:val="3ECD0339"/>
    <w:rsid w:val="3EDA6843"/>
    <w:rsid w:val="3F40023B"/>
    <w:rsid w:val="3F62076C"/>
    <w:rsid w:val="3F707A74"/>
    <w:rsid w:val="3FA34BEF"/>
    <w:rsid w:val="3FA931F6"/>
    <w:rsid w:val="3FC2304A"/>
    <w:rsid w:val="4025767C"/>
    <w:rsid w:val="40546A84"/>
    <w:rsid w:val="405E3F7C"/>
    <w:rsid w:val="40802B8B"/>
    <w:rsid w:val="409D4DEA"/>
    <w:rsid w:val="40B437EF"/>
    <w:rsid w:val="40BA19D8"/>
    <w:rsid w:val="416C3ECB"/>
    <w:rsid w:val="42213106"/>
    <w:rsid w:val="42A258CA"/>
    <w:rsid w:val="43433E44"/>
    <w:rsid w:val="436276B4"/>
    <w:rsid w:val="437C74C8"/>
    <w:rsid w:val="43EC1CE2"/>
    <w:rsid w:val="43F16B09"/>
    <w:rsid w:val="43F23F26"/>
    <w:rsid w:val="44265081"/>
    <w:rsid w:val="44EC0883"/>
    <w:rsid w:val="459E2EC4"/>
    <w:rsid w:val="461F7D6C"/>
    <w:rsid w:val="463E6781"/>
    <w:rsid w:val="469A0759"/>
    <w:rsid w:val="46C64529"/>
    <w:rsid w:val="4745311F"/>
    <w:rsid w:val="474F4272"/>
    <w:rsid w:val="476656EE"/>
    <w:rsid w:val="47DF4AD5"/>
    <w:rsid w:val="47FB5245"/>
    <w:rsid w:val="487F0429"/>
    <w:rsid w:val="48D367DD"/>
    <w:rsid w:val="49326ECC"/>
    <w:rsid w:val="49C75195"/>
    <w:rsid w:val="49FC1D63"/>
    <w:rsid w:val="4A624785"/>
    <w:rsid w:val="4BBE7B3C"/>
    <w:rsid w:val="4C1015BD"/>
    <w:rsid w:val="4C754F5A"/>
    <w:rsid w:val="4CF16618"/>
    <w:rsid w:val="4CF823B6"/>
    <w:rsid w:val="4D236E17"/>
    <w:rsid w:val="4D5A5138"/>
    <w:rsid w:val="4DF97300"/>
    <w:rsid w:val="4E2B74D5"/>
    <w:rsid w:val="4E56520E"/>
    <w:rsid w:val="4F4F2246"/>
    <w:rsid w:val="4FBF72B8"/>
    <w:rsid w:val="4FEE28F4"/>
    <w:rsid w:val="50776590"/>
    <w:rsid w:val="50EA7BF5"/>
    <w:rsid w:val="51AC0A25"/>
    <w:rsid w:val="54BA1E30"/>
    <w:rsid w:val="54F84141"/>
    <w:rsid w:val="55102B67"/>
    <w:rsid w:val="55520454"/>
    <w:rsid w:val="55805F3E"/>
    <w:rsid w:val="55AE4859"/>
    <w:rsid w:val="560039C6"/>
    <w:rsid w:val="56660C90"/>
    <w:rsid w:val="56905EAD"/>
    <w:rsid w:val="56D12097"/>
    <w:rsid w:val="56DC73C0"/>
    <w:rsid w:val="570B05E5"/>
    <w:rsid w:val="575F3CC2"/>
    <w:rsid w:val="57D52571"/>
    <w:rsid w:val="58096D10"/>
    <w:rsid w:val="584133D5"/>
    <w:rsid w:val="58A75590"/>
    <w:rsid w:val="58B639FB"/>
    <w:rsid w:val="58BB3F29"/>
    <w:rsid w:val="58CB74D0"/>
    <w:rsid w:val="58EB205C"/>
    <w:rsid w:val="593150F6"/>
    <w:rsid w:val="59525DE4"/>
    <w:rsid w:val="59D811AC"/>
    <w:rsid w:val="59F955F4"/>
    <w:rsid w:val="5A3B125B"/>
    <w:rsid w:val="5A3E1F18"/>
    <w:rsid w:val="5AB4050E"/>
    <w:rsid w:val="5AEC4E7A"/>
    <w:rsid w:val="5B7C4AB2"/>
    <w:rsid w:val="5BD24F7E"/>
    <w:rsid w:val="5C4750C0"/>
    <w:rsid w:val="5C5C279C"/>
    <w:rsid w:val="5C863F23"/>
    <w:rsid w:val="5CAC6DF4"/>
    <w:rsid w:val="5D371E04"/>
    <w:rsid w:val="5DB035E6"/>
    <w:rsid w:val="5DDA4B16"/>
    <w:rsid w:val="5F245B8C"/>
    <w:rsid w:val="5F3A55F8"/>
    <w:rsid w:val="5F653288"/>
    <w:rsid w:val="5FE54CBE"/>
    <w:rsid w:val="600D5149"/>
    <w:rsid w:val="603276AE"/>
    <w:rsid w:val="60E55CE7"/>
    <w:rsid w:val="60FC5A2B"/>
    <w:rsid w:val="61520D05"/>
    <w:rsid w:val="61A46B11"/>
    <w:rsid w:val="61BC3A85"/>
    <w:rsid w:val="61BD6CB4"/>
    <w:rsid w:val="627F5674"/>
    <w:rsid w:val="62EF5214"/>
    <w:rsid w:val="62F55A1E"/>
    <w:rsid w:val="63CC508B"/>
    <w:rsid w:val="63F02978"/>
    <w:rsid w:val="646F2AE0"/>
    <w:rsid w:val="64A6444E"/>
    <w:rsid w:val="64A82DBC"/>
    <w:rsid w:val="64A961E3"/>
    <w:rsid w:val="64BE4187"/>
    <w:rsid w:val="651E7327"/>
    <w:rsid w:val="659C177E"/>
    <w:rsid w:val="65D379C4"/>
    <w:rsid w:val="669B25C9"/>
    <w:rsid w:val="66B873FD"/>
    <w:rsid w:val="670B73AE"/>
    <w:rsid w:val="676D4B50"/>
    <w:rsid w:val="67FC0877"/>
    <w:rsid w:val="685E1851"/>
    <w:rsid w:val="689B7268"/>
    <w:rsid w:val="68CD4FB5"/>
    <w:rsid w:val="68E5013A"/>
    <w:rsid w:val="6A097E59"/>
    <w:rsid w:val="6A3B796D"/>
    <w:rsid w:val="6A4E7B8B"/>
    <w:rsid w:val="6AB72182"/>
    <w:rsid w:val="6AC7306A"/>
    <w:rsid w:val="6B193197"/>
    <w:rsid w:val="6B517D09"/>
    <w:rsid w:val="6BBC65C1"/>
    <w:rsid w:val="6BED5F6A"/>
    <w:rsid w:val="6C6C61C1"/>
    <w:rsid w:val="6C8B1DAA"/>
    <w:rsid w:val="6C8F05DF"/>
    <w:rsid w:val="6CAB3C37"/>
    <w:rsid w:val="6CB247D7"/>
    <w:rsid w:val="6D03722C"/>
    <w:rsid w:val="6D03750A"/>
    <w:rsid w:val="6D213049"/>
    <w:rsid w:val="6D8E6757"/>
    <w:rsid w:val="6DE31065"/>
    <w:rsid w:val="6DF6741E"/>
    <w:rsid w:val="6E3F2352"/>
    <w:rsid w:val="6E7C0D9D"/>
    <w:rsid w:val="6EEE586F"/>
    <w:rsid w:val="6EF16111"/>
    <w:rsid w:val="6EF5677A"/>
    <w:rsid w:val="6F214BE6"/>
    <w:rsid w:val="6F241291"/>
    <w:rsid w:val="6F3D64BC"/>
    <w:rsid w:val="6F3E4770"/>
    <w:rsid w:val="6F4D6640"/>
    <w:rsid w:val="6F715165"/>
    <w:rsid w:val="6F8D32DA"/>
    <w:rsid w:val="704B11CB"/>
    <w:rsid w:val="7089584F"/>
    <w:rsid w:val="70A25953"/>
    <w:rsid w:val="70F64AE0"/>
    <w:rsid w:val="715E4F2E"/>
    <w:rsid w:val="71651CE8"/>
    <w:rsid w:val="71D613D5"/>
    <w:rsid w:val="71DF3FFD"/>
    <w:rsid w:val="71E2718B"/>
    <w:rsid w:val="72834520"/>
    <w:rsid w:val="72F83160"/>
    <w:rsid w:val="738A6C79"/>
    <w:rsid w:val="73A070A0"/>
    <w:rsid w:val="73CC2623"/>
    <w:rsid w:val="7528556B"/>
    <w:rsid w:val="75D51537"/>
    <w:rsid w:val="75E17ECE"/>
    <w:rsid w:val="761C7166"/>
    <w:rsid w:val="764A33A9"/>
    <w:rsid w:val="766E6775"/>
    <w:rsid w:val="76737E9C"/>
    <w:rsid w:val="76773E24"/>
    <w:rsid w:val="76BA150F"/>
    <w:rsid w:val="76BE6382"/>
    <w:rsid w:val="76BF7EAD"/>
    <w:rsid w:val="770B0EA2"/>
    <w:rsid w:val="77D8677A"/>
    <w:rsid w:val="786C35FE"/>
    <w:rsid w:val="78892C52"/>
    <w:rsid w:val="78C232FC"/>
    <w:rsid w:val="78ED7616"/>
    <w:rsid w:val="79074111"/>
    <w:rsid w:val="793732B8"/>
    <w:rsid w:val="79661A8C"/>
    <w:rsid w:val="79822FE7"/>
    <w:rsid w:val="79A560EA"/>
    <w:rsid w:val="79C30447"/>
    <w:rsid w:val="7A083FA3"/>
    <w:rsid w:val="7A114323"/>
    <w:rsid w:val="7A78280F"/>
    <w:rsid w:val="7A7B63E9"/>
    <w:rsid w:val="7ACD2CFE"/>
    <w:rsid w:val="7B7837C5"/>
    <w:rsid w:val="7BB43399"/>
    <w:rsid w:val="7BFB296D"/>
    <w:rsid w:val="7C8415C1"/>
    <w:rsid w:val="7CE51455"/>
    <w:rsid w:val="7D0E4A83"/>
    <w:rsid w:val="7DB54FCA"/>
    <w:rsid w:val="7DDA5C39"/>
    <w:rsid w:val="7DF719A7"/>
    <w:rsid w:val="7E412D86"/>
    <w:rsid w:val="7EA23BA4"/>
    <w:rsid w:val="7F7437B6"/>
    <w:rsid w:val="7FB7721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3"/>
    <w:next w:val="1"/>
    <w:link w:val="22"/>
    <w:autoRedefine/>
    <w:qFormat/>
    <w:uiPriority w:val="0"/>
    <w:pPr>
      <w:keepNext/>
      <w:spacing w:line="360" w:lineRule="auto"/>
      <w:ind w:firstLine="2873" w:firstLineChars="795"/>
      <w:jc w:val="center"/>
      <w:outlineLvl w:val="0"/>
    </w:pPr>
    <w:rPr>
      <w:rFonts w:ascii="宋体" w:hAnsi="宋体" w:cs="Times New Roman"/>
      <w:b/>
      <w:sz w:val="36"/>
      <w:szCs w:val="20"/>
    </w:rPr>
  </w:style>
  <w:style w:type="paragraph" w:styleId="4">
    <w:name w:val="heading 2"/>
    <w:basedOn w:val="1"/>
    <w:next w:val="1"/>
    <w:autoRedefine/>
    <w:qFormat/>
    <w:uiPriority w:val="9"/>
    <w:pPr>
      <w:adjustRightInd w:val="0"/>
      <w:snapToGrid w:val="0"/>
      <w:spacing w:line="360" w:lineRule="auto"/>
      <w:outlineLvl w:val="1"/>
    </w:pPr>
    <w:rPr>
      <w:rFonts w:ascii="仿宋_GB2312" w:hAnsi="宋体" w:eastAsia="仿宋_GB2312"/>
      <w:bCs/>
      <w:sz w:val="24"/>
      <w:szCs w:val="24"/>
    </w:rPr>
  </w:style>
  <w:style w:type="character" w:default="1" w:styleId="18">
    <w:name w:val="Default Paragraph Font"/>
    <w:autoRedefine/>
    <w:unhideWhenUsed/>
    <w:qFormat/>
    <w:uiPriority w:val="1"/>
  </w:style>
  <w:style w:type="table" w:default="1" w:styleId="16">
    <w:name w:val="Normal Table"/>
    <w:autoRedefine/>
    <w:unhideWhenUsed/>
    <w:qFormat/>
    <w:uiPriority w:val="99"/>
    <w:tblPr>
      <w:tblCellMar>
        <w:top w:w="0" w:type="dxa"/>
        <w:left w:w="108" w:type="dxa"/>
        <w:bottom w:w="0" w:type="dxa"/>
        <w:right w:w="108" w:type="dxa"/>
      </w:tblCellMar>
    </w:tblPr>
  </w:style>
  <w:style w:type="paragraph" w:styleId="3">
    <w:name w:val="toa heading"/>
    <w:basedOn w:val="1"/>
    <w:next w:val="1"/>
    <w:autoRedefine/>
    <w:unhideWhenUsed/>
    <w:qFormat/>
    <w:uiPriority w:val="99"/>
    <w:pPr>
      <w:spacing w:before="120"/>
    </w:pPr>
    <w:rPr>
      <w:rFonts w:ascii="Cambria" w:hAnsi="Cambria" w:cs="Times New Roman"/>
      <w:sz w:val="24"/>
      <w:szCs w:val="24"/>
    </w:rPr>
  </w:style>
  <w:style w:type="paragraph" w:styleId="5">
    <w:name w:val="Normal Indent"/>
    <w:basedOn w:val="1"/>
    <w:autoRedefine/>
    <w:qFormat/>
    <w:uiPriority w:val="0"/>
    <w:pPr>
      <w:ind w:firstLine="420" w:firstLineChars="200"/>
    </w:pPr>
  </w:style>
  <w:style w:type="paragraph" w:styleId="6">
    <w:name w:val="annotation text"/>
    <w:basedOn w:val="1"/>
    <w:autoRedefine/>
    <w:unhideWhenUsed/>
    <w:qFormat/>
    <w:uiPriority w:val="99"/>
    <w:pPr>
      <w:jc w:val="left"/>
    </w:pPr>
  </w:style>
  <w:style w:type="paragraph" w:styleId="7">
    <w:name w:val="Body Text"/>
    <w:basedOn w:val="1"/>
    <w:next w:val="1"/>
    <w:autoRedefine/>
    <w:qFormat/>
    <w:uiPriority w:val="0"/>
    <w:pPr>
      <w:spacing w:line="360" w:lineRule="auto"/>
      <w:ind w:right="-34"/>
    </w:pPr>
    <w:rPr>
      <w:rFonts w:ascii="宋体" w:hAnsi="宋体"/>
      <w:sz w:val="24"/>
    </w:rPr>
  </w:style>
  <w:style w:type="paragraph" w:styleId="8">
    <w:name w:val="Body Text Indent"/>
    <w:basedOn w:val="1"/>
    <w:next w:val="1"/>
    <w:autoRedefine/>
    <w:qFormat/>
    <w:uiPriority w:val="0"/>
    <w:pPr>
      <w:spacing w:after="120"/>
      <w:ind w:left="200" w:leftChars="200"/>
    </w:pPr>
  </w:style>
  <w:style w:type="paragraph" w:styleId="9">
    <w:name w:val="Date"/>
    <w:basedOn w:val="1"/>
    <w:next w:val="1"/>
    <w:link w:val="23"/>
    <w:autoRedefine/>
    <w:unhideWhenUsed/>
    <w:qFormat/>
    <w:uiPriority w:val="99"/>
    <w:pPr>
      <w:ind w:left="100" w:leftChars="2500"/>
    </w:pPr>
  </w:style>
  <w:style w:type="paragraph" w:styleId="10">
    <w:name w:val="Balloon Text"/>
    <w:basedOn w:val="1"/>
    <w:autoRedefine/>
    <w:semiHidden/>
    <w:qFormat/>
    <w:uiPriority w:val="0"/>
    <w:rPr>
      <w:sz w:val="18"/>
      <w:szCs w:val="18"/>
    </w:rPr>
  </w:style>
  <w:style w:type="paragraph" w:styleId="11">
    <w:name w:val="footer"/>
    <w:basedOn w:val="1"/>
    <w:link w:val="24"/>
    <w:autoRedefine/>
    <w:unhideWhenUsed/>
    <w:qFormat/>
    <w:uiPriority w:val="99"/>
    <w:pPr>
      <w:tabs>
        <w:tab w:val="center" w:pos="4153"/>
        <w:tab w:val="right" w:pos="8306"/>
      </w:tabs>
      <w:snapToGrid w:val="0"/>
      <w:jc w:val="left"/>
    </w:pPr>
    <w:rPr>
      <w:kern w:val="0"/>
      <w:sz w:val="18"/>
      <w:szCs w:val="18"/>
    </w:rPr>
  </w:style>
  <w:style w:type="paragraph" w:styleId="12">
    <w:name w:val="header"/>
    <w:basedOn w:val="1"/>
    <w:link w:val="25"/>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3">
    <w:name w:val="Body Text 2"/>
    <w:basedOn w:val="1"/>
    <w:autoRedefine/>
    <w:qFormat/>
    <w:uiPriority w:val="0"/>
    <w:pPr>
      <w:tabs>
        <w:tab w:val="left" w:pos="210"/>
      </w:tabs>
    </w:pPr>
    <w:rPr>
      <w:rFonts w:ascii="宋体" w:hAnsi="宋体"/>
      <w:sz w:val="24"/>
    </w:rPr>
  </w:style>
  <w:style w:type="paragraph" w:styleId="14">
    <w:name w:val="Normal (Web)"/>
    <w:basedOn w:val="1"/>
    <w:autoRedefine/>
    <w:qFormat/>
    <w:uiPriority w:val="0"/>
    <w:pPr>
      <w:widowControl/>
      <w:spacing w:before="100" w:beforeAutospacing="1" w:after="100" w:afterAutospacing="1"/>
      <w:jc w:val="left"/>
    </w:pPr>
    <w:rPr>
      <w:rFonts w:ascii="宋体" w:hAnsi="宋体"/>
      <w:color w:val="000000"/>
      <w:kern w:val="0"/>
      <w:sz w:val="18"/>
    </w:rPr>
  </w:style>
  <w:style w:type="paragraph" w:styleId="15">
    <w:name w:val="Body Text First Indent 2"/>
    <w:basedOn w:val="8"/>
    <w:next w:val="1"/>
    <w:autoRedefine/>
    <w:qFormat/>
    <w:uiPriority w:val="0"/>
    <w:pPr>
      <w:spacing w:after="120" w:line="240" w:lineRule="auto"/>
      <w:ind w:left="420" w:leftChars="200" w:firstLine="420" w:firstLineChars="200"/>
    </w:pPr>
    <w:rPr>
      <w:sz w:val="21"/>
      <w:szCs w:val="24"/>
    </w:r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autoRedefine/>
    <w:qFormat/>
    <w:uiPriority w:val="0"/>
    <w:rPr>
      <w:color w:val="0000FF"/>
      <w:u w:val="single"/>
    </w:rPr>
  </w:style>
  <w:style w:type="character" w:styleId="20">
    <w:name w:val="annotation reference"/>
    <w:autoRedefine/>
    <w:unhideWhenUsed/>
    <w:qFormat/>
    <w:uiPriority w:val="99"/>
    <w:rPr>
      <w:sz w:val="21"/>
      <w:szCs w:val="21"/>
    </w:rPr>
  </w:style>
  <w:style w:type="paragraph" w:customStyle="1" w:styleId="2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2">
    <w:name w:val="标题 1 Char"/>
    <w:basedOn w:val="18"/>
    <w:link w:val="2"/>
    <w:autoRedefine/>
    <w:qFormat/>
    <w:uiPriority w:val="0"/>
    <w:rPr>
      <w:rFonts w:ascii="宋体" w:hAnsi="宋体"/>
      <w:b/>
      <w:kern w:val="2"/>
      <w:sz w:val="36"/>
    </w:rPr>
  </w:style>
  <w:style w:type="character" w:customStyle="1" w:styleId="23">
    <w:name w:val="日期 Char"/>
    <w:basedOn w:val="18"/>
    <w:link w:val="9"/>
    <w:autoRedefine/>
    <w:semiHidden/>
    <w:qFormat/>
    <w:uiPriority w:val="99"/>
    <w:rPr>
      <w:kern w:val="2"/>
      <w:sz w:val="21"/>
      <w:szCs w:val="22"/>
    </w:rPr>
  </w:style>
  <w:style w:type="character" w:customStyle="1" w:styleId="24">
    <w:name w:val="页脚 Char"/>
    <w:link w:val="11"/>
    <w:autoRedefine/>
    <w:semiHidden/>
    <w:qFormat/>
    <w:uiPriority w:val="99"/>
    <w:rPr>
      <w:sz w:val="18"/>
      <w:szCs w:val="18"/>
    </w:rPr>
  </w:style>
  <w:style w:type="character" w:customStyle="1" w:styleId="25">
    <w:name w:val="页眉 Char"/>
    <w:link w:val="12"/>
    <w:autoRedefine/>
    <w:semiHidden/>
    <w:qFormat/>
    <w:uiPriority w:val="99"/>
    <w:rPr>
      <w:sz w:val="18"/>
      <w:szCs w:val="18"/>
    </w:rPr>
  </w:style>
  <w:style w:type="character" w:customStyle="1" w:styleId="26">
    <w:name w:val="font11"/>
    <w:basedOn w:val="18"/>
    <w:autoRedefine/>
    <w:qFormat/>
    <w:uiPriority w:val="0"/>
    <w:rPr>
      <w:rFonts w:hint="eastAsia" w:ascii="宋体" w:hAnsi="宋体" w:eastAsia="宋体" w:cs="宋体"/>
      <w:color w:val="000000"/>
      <w:sz w:val="18"/>
      <w:szCs w:val="18"/>
      <w:u w:val="none"/>
    </w:rPr>
  </w:style>
  <w:style w:type="character" w:customStyle="1" w:styleId="27">
    <w:name w:val="font01"/>
    <w:basedOn w:val="18"/>
    <w:autoRedefine/>
    <w:qFormat/>
    <w:uiPriority w:val="0"/>
    <w:rPr>
      <w:rFonts w:hint="default" w:ascii="Dialog . plain" w:hAnsi="Dialog . plain" w:eastAsia="Dialog . plain" w:cs="Dialog . plain"/>
      <w:color w:val="000000"/>
      <w:sz w:val="18"/>
      <w:szCs w:val="18"/>
      <w:u w:val="none"/>
    </w:rPr>
  </w:style>
  <w:style w:type="character" w:customStyle="1" w:styleId="28">
    <w:name w:val="font21"/>
    <w:basedOn w:val="18"/>
    <w:autoRedefine/>
    <w:qFormat/>
    <w:uiPriority w:val="0"/>
    <w:rPr>
      <w:rFonts w:hint="eastAsia" w:ascii="宋体" w:hAnsi="宋体" w:eastAsia="宋体" w:cs="宋体"/>
      <w:color w:val="000000"/>
      <w:sz w:val="18"/>
      <w:szCs w:val="18"/>
      <w:u w:val="none"/>
    </w:rPr>
  </w:style>
  <w:style w:type="character" w:customStyle="1" w:styleId="29">
    <w:name w:val="样式 仿宋_GB2312 小四"/>
    <w:autoRedefine/>
    <w:qFormat/>
    <w:uiPriority w:val="0"/>
    <w:rPr>
      <w:rFonts w:ascii="仿宋_GB2312" w:eastAsia="仿宋_GB2312"/>
      <w:sz w:val="24"/>
    </w:rPr>
  </w:style>
  <w:style w:type="table" w:customStyle="1" w:styleId="30">
    <w:name w:val="Table Normal"/>
    <w:autoRedefine/>
    <w:unhideWhenUsed/>
    <w:qFormat/>
    <w:uiPriority w:val="0"/>
    <w:rPr>
      <w:lang w:val="en-US" w:eastAsia="zh-CN" w:bidi="ar-SA"/>
    </w:rPr>
    <w:tblPr>
      <w:tblCellMar>
        <w:top w:w="0" w:type="dxa"/>
        <w:left w:w="0" w:type="dxa"/>
        <w:bottom w:w="0" w:type="dxa"/>
        <w:right w:w="0" w:type="dxa"/>
      </w:tblCellMar>
    </w:tblPr>
  </w:style>
  <w:style w:type="paragraph" w:customStyle="1" w:styleId="31">
    <w:name w:val="p12"/>
    <w:basedOn w:val="1"/>
    <w:autoRedefine/>
    <w:qFormat/>
    <w:uiPriority w:val="0"/>
    <w:pPr>
      <w:widowControl/>
      <w:spacing w:before="100" w:beforeAutospacing="1" w:after="100" w:afterAutospacing="1"/>
      <w:jc w:val="left"/>
    </w:pPr>
    <w:rPr>
      <w:color w:val="000000"/>
      <w:kern w:val="0"/>
      <w:sz w:val="24"/>
    </w:rPr>
  </w:style>
  <w:style w:type="character" w:customStyle="1" w:styleId="32">
    <w:name w:val="font51"/>
    <w:basedOn w:val="18"/>
    <w:autoRedefine/>
    <w:qFormat/>
    <w:uiPriority w:val="0"/>
    <w:rPr>
      <w:rFonts w:hint="eastAsia" w:ascii="宋体" w:hAnsi="宋体" w:eastAsia="宋体" w:cs="宋体"/>
      <w:color w:val="000000"/>
      <w:sz w:val="20"/>
      <w:szCs w:val="20"/>
      <w:u w:val="none"/>
    </w:rPr>
  </w:style>
  <w:style w:type="character" w:customStyle="1" w:styleId="33">
    <w:name w:val="font41"/>
    <w:basedOn w:val="18"/>
    <w:autoRedefine/>
    <w:qFormat/>
    <w:uiPriority w:val="0"/>
    <w:rPr>
      <w:rFonts w:hint="eastAsia" w:ascii="宋体" w:hAnsi="宋体" w:eastAsia="宋体" w:cs="宋体"/>
      <w:color w:val="000000"/>
      <w:sz w:val="24"/>
      <w:szCs w:val="24"/>
      <w:u w:val="none"/>
    </w:rPr>
  </w:style>
  <w:style w:type="paragraph" w:styleId="34">
    <w:name w:val="No Spacing"/>
    <w:autoRedefine/>
    <w:qFormat/>
    <w:uiPriority w:val="1"/>
    <w:pPr>
      <w:adjustRightInd w:val="0"/>
      <w:snapToGrid w:val="0"/>
    </w:pPr>
    <w:rPr>
      <w:rFonts w:ascii="Tahoma" w:hAnsi="Tahoma" w:eastAsia="微软雅黑" w:cs="Times New Roman"/>
      <w:sz w:val="22"/>
      <w:szCs w:val="22"/>
      <w:lang w:val="en-US" w:eastAsia="zh-CN" w:bidi="ar-SA"/>
    </w:rPr>
  </w:style>
  <w:style w:type="character" w:customStyle="1" w:styleId="35">
    <w:name w:val="Char Char"/>
    <w:basedOn w:val="18"/>
    <w:autoRedefine/>
    <w:qFormat/>
    <w:uiPriority w:val="0"/>
    <w:rPr>
      <w:rFonts w:ascii="Arial" w:hAnsi="Arial" w:eastAsia="黑体" w:cs="Times New Roman"/>
      <w:b/>
      <w:kern w:val="2"/>
      <w:sz w:val="32"/>
      <w:lang w:val="en-US" w:eastAsia="zh-CN" w:bidi="ar-SA"/>
    </w:rPr>
  </w:style>
  <w:style w:type="paragraph" w:customStyle="1" w:styleId="36">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23</Pages>
  <Words>6277</Words>
  <Characters>6603</Characters>
  <Lines>222</Lines>
  <Paragraphs>62</Paragraphs>
  <TotalTime>1</TotalTime>
  <ScaleCrop>false</ScaleCrop>
  <LinksUpToDate>false</LinksUpToDate>
  <CharactersWithSpaces>8379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2018-04-16T04:46:00Z</dcterms:created>
  <dc:creator>微软用户</dc:creator>
  <cp:lastModifiedBy>贺月君</cp:lastModifiedBy>
  <cp:lastPrinted>2025-11-26T08:31:39Z</cp:lastPrinted>
  <dcterms:modified xsi:type="dcterms:W3CDTF">2025-11-26T08:36:14Z</dcterms:modified>
  <dc:title>泸州弘润资产经营有限公司物资采购</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9A680F6FD3E34D7C822D27B35F2181D1_13</vt:lpwstr>
  </property>
  <property fmtid="{D5CDD505-2E9C-101B-9397-08002B2CF9AE}" pid="4" name="KSOTemplateDocerSaveRecord">
    <vt:lpwstr>eyJoZGlkIjoiYzFhY2I4OTU3N2EyMzcxYjViZmUxYjU4OWQ1ZDVjOWUiLCJ1c2VySWQiOiI0MTE5NzgyNzUifQ==</vt:lpwstr>
  </property>
</Properties>
</file>